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440114-2024-04571</w:t>
      </w:r>
    </w:p>
    <w:p>
      <w:pPr>
        <w:pStyle w:val="null3"/>
        <w:jc w:val="center"/>
        <w:outlineLvl w:val="3"/>
      </w:pPr>
      <w:r>
        <w:rPr>
          <w:sz w:val="24"/>
          <w:b/>
        </w:rPr>
        <w:t>采购项目编号：</w:t>
      </w:r>
      <w:r>
        <w:rPr>
          <w:sz w:val="24"/>
          <w:b/>
        </w:rPr>
        <w:t>M4400000707522114</w:t>
      </w:r>
    </w:p>
    <w:p>
      <w:pPr>
        <w:pStyle w:val="null3"/>
        <w:jc w:val="center"/>
        <w:outlineLvl w:val="3"/>
      </w:pPr>
      <w:r>
        <w:rPr>
          <w:sz w:val="24"/>
          <w:b/>
        </w:rPr>
        <w:t>项目名称：</w:t>
      </w:r>
      <w:r>
        <w:rPr>
          <w:sz w:val="24"/>
          <w:b/>
        </w:rPr>
        <w:t>中山大学附属仁济医院污水处理运营管理服务 (含放射性污水)采购项目</w:t>
      </w:r>
    </w:p>
    <w:p>
      <w:pPr>
        <w:pStyle w:val="null3"/>
        <w:jc w:val="center"/>
        <w:outlineLvl w:val="3"/>
      </w:pPr>
      <w:r>
        <w:rPr>
          <w:sz w:val="24"/>
          <w:b/>
        </w:rPr>
        <w:t>采购人：</w:t>
      </w:r>
      <w:r>
        <w:rPr>
          <w:sz w:val="24"/>
          <w:b/>
        </w:rPr>
        <w:t>中山大学附属仁济医院</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广东省机电设备招标有限公司</w:t>
      </w:r>
      <w:r>
        <w:rPr/>
        <w:t>受</w:t>
      </w:r>
      <w:r>
        <w:rPr/>
        <w:t>中山大学附属仁济医院</w:t>
      </w:r>
      <w:r>
        <w:rPr/>
        <w:t>的委托，采用</w:t>
      </w:r>
      <w:r>
        <w:rPr/>
        <w:t>公开招标</w:t>
      </w:r>
      <w:r>
        <w:rPr/>
        <w:t>方式组织采购</w:t>
      </w:r>
      <w:r>
        <w:rPr/>
        <w:t>中山大学附属仁济医院污水处理运营管理服务 (含放射性污水)采购项目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中山大学附属仁济医院污水处理运营管理服务 (含放射性污水)采购项目</w:t>
      </w:r>
    </w:p>
    <w:p>
      <w:pPr>
        <w:pStyle w:val="null3"/>
        <w:ind w:firstLine="480"/>
      </w:pPr>
      <w:r>
        <w:rPr/>
        <w:t>采购计划编号：</w:t>
      </w:r>
      <w:r>
        <w:rPr/>
        <w:t>440114-2024-04571</w:t>
      </w:r>
    </w:p>
    <w:p>
      <w:pPr>
        <w:pStyle w:val="null3"/>
        <w:ind w:firstLine="480"/>
      </w:pPr>
      <w:r>
        <w:rPr/>
        <w:t>采购项目编号：</w:t>
      </w:r>
      <w:r>
        <w:rPr/>
        <w:t>M4400000707522114</w:t>
      </w:r>
    </w:p>
    <w:p>
      <w:pPr>
        <w:pStyle w:val="null3"/>
        <w:ind w:firstLine="480"/>
      </w:pPr>
      <w:r>
        <w:rPr/>
        <w:t>采购方式：</w:t>
      </w:r>
      <w:r>
        <w:rPr/>
        <w:t>公开招标</w:t>
      </w:r>
    </w:p>
    <w:p>
      <w:pPr>
        <w:pStyle w:val="null3"/>
        <w:ind w:firstLine="480"/>
      </w:pPr>
      <w:r>
        <w:rPr/>
        <w:t>预算金额：</w:t>
      </w:r>
      <w:r>
        <w:rPr/>
        <w:t>2,700,000.00</w:t>
      </w:r>
      <w:r>
        <w:rPr/>
        <w:t>元</w:t>
      </w:r>
    </w:p>
    <w:p>
      <w:pPr>
        <w:pStyle w:val="null3"/>
        <w:outlineLvl w:val="3"/>
      </w:pPr>
      <w:r>
        <w:rPr>
          <w:sz w:val="24"/>
          <w:b/>
        </w:rPr>
        <w:t>2.项目内容及需求情况（采购项目技术规格、参数及要求）</w:t>
      </w:r>
    </w:p>
    <w:p>
      <w:pPr>
        <w:pStyle w:val="null3"/>
      </w:pPr>
      <w:r>
        <w:rPr/>
        <w:t>采购包1(污水处理运营管理服务 (含放射性污水)):</w:t>
      </w:r>
    </w:p>
    <w:p>
      <w:pPr>
        <w:pStyle w:val="null3"/>
      </w:pPr>
      <w:r>
        <w:rPr/>
        <w:t>采购包预算金额：2,700,000.00元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运营服务</w:t>
            </w:r>
          </w:p>
        </w:tc>
        <w:tc>
          <w:tcPr>
            <w:tcW w:type="dxa" w:w="2136"/>
          </w:tcPr>
          <w:p>
            <w:pPr>
              <w:pStyle w:val="null3"/>
            </w:pPr>
            <w:r>
              <w:rPr/>
              <w:t>污水处理运营管理服务 (含放射性污水)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提供在中华人民共和国境内注册的法人或其他组织的营业执照或事业单位法人证书或社会团体法人登记证书扫描件，如投标人为自然人的提供自然人身份证明扫描件；如国家另有规定的，则从其定。（分支机构投标，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pPr>
        <w:pStyle w:val="null3"/>
      </w:pPr>
      <w:r>
        <w:rPr/>
        <w:t>2）有依法缴纳税收和社会保障资金的良好记录：提供《投标函》，详见第六章；</w:t>
      </w:r>
    </w:p>
    <w:p>
      <w:pPr>
        <w:pStyle w:val="null3"/>
      </w:pPr>
      <w:r>
        <w:rPr/>
        <w:t>3）具有良好的商业信誉和健全的财务会计制度：提供《投标函》，详见第六章；</w:t>
      </w:r>
    </w:p>
    <w:p>
      <w:pPr>
        <w:pStyle w:val="null3"/>
      </w:pPr>
      <w:r>
        <w:rPr/>
        <w:t>4）履行合同所必需的设备和专业技术能力：提供《投标函》，详见第六章；</w:t>
      </w:r>
    </w:p>
    <w:p>
      <w:pPr>
        <w:pStyle w:val="null3"/>
      </w:pPr>
      <w:r>
        <w:rPr/>
        <w:t>5）参加采购活动前3年内，在经营活动中没有重大违法记录：提供《投标函》，详见第六章。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采购包1（污水处理运营管理服务 (含放射性污水)）：</w:t>
      </w:r>
      <w:r>
        <w:rPr/>
        <w:t>依照《政府采购促进中小企业发展管理办法》（财库〔2020〕46号）规定，本采购包为专门面向中小企业采购的项目。参与的投标人提供的服务全部由符合政策要求的中小微企业承接（监狱企业、残疾人福利性单位视同为小、微企业）。注：中小微企业以投标人填写的《中小企业声明函》（按招标文件格式与要求）为判定标准，残疾人福利性单位以投标人填写的《残疾人福利性单位声明函》（按招标文件格式与要求）为判定标准，监狱企业须提供由省级以上监狱管理局、戒毒管理局（含新疆生产建设兵团）出具的属于监狱企业的证明文件，否则不予认定。本项目所对应的中小企业行业为：其他未列明行业。</w:t>
      </w:r>
    </w:p>
    <w:p>
      <w:pPr>
        <w:pStyle w:val="null3"/>
        <w:outlineLvl w:val="3"/>
      </w:pPr>
      <w:r>
        <w:rPr>
          <w:sz w:val="24"/>
          <w:b/>
        </w:rPr>
        <w:t>3.本项目特定的资格要求：</w:t>
      </w:r>
    </w:p>
    <w:p>
      <w:pPr>
        <w:pStyle w:val="null3"/>
      </w:pPr>
      <w:r>
        <w:rPr/>
        <w:t>采购包1（污水处理运营管理服务 (含放射性污水)）：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w:t>
      </w:r>
    </w:p>
    <w:p>
      <w:pPr>
        <w:pStyle w:val="null3"/>
      </w:pPr>
      <w:r>
        <w:rPr/>
        <w:t>3)本项目不接受联合体投标</w:t>
      </w:r>
    </w:p>
    <w:p>
      <w:pPr>
        <w:pStyle w:val="null3"/>
      </w:pPr>
      <w:r>
        <w:rPr/>
        <w:t>4)已登录广东政府采购智慧云平台申领并获取本项目采购文件</w:t>
      </w:r>
    </w:p>
    <w:p>
      <w:pPr>
        <w:pStyle w:val="null3"/>
      </w:pPr>
      <w:r>
        <w:rPr/>
        <w:t>5)出具加盖公章、有单位负责人（法定代表人）签名的《供应商廉洁守约承诺书》（具体格式详见招标公告附件《附件一：供应商廉洁守约承诺书》，格式和内容不得擅自删改）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广咨电子招投标交易平台（https://www.gzebid.cn/）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中山大学附属仁济医院</w:t>
      </w:r>
    </w:p>
    <w:p>
      <w:pPr>
        <w:pStyle w:val="null3"/>
        <w:ind w:firstLine="480"/>
      </w:pPr>
      <w:r>
        <w:rPr/>
        <w:t xml:space="preserve"> 地址：</w:t>
      </w:r>
      <w:r>
        <w:rPr/>
        <w:t>花都区镜湖大道11号</w:t>
      </w:r>
    </w:p>
    <w:p>
      <w:pPr>
        <w:pStyle w:val="null3"/>
        <w:ind w:firstLine="480"/>
      </w:pPr>
      <w:r>
        <w:rPr/>
        <w:t xml:space="preserve"> 联系方式：</w:t>
      </w:r>
      <w:r>
        <w:rPr/>
        <w:t>81332503</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广州市环市中路316号金鹰大厦10楼</w:t>
      </w:r>
    </w:p>
    <w:p>
      <w:pPr>
        <w:pStyle w:val="null3"/>
        <w:ind w:firstLine="480"/>
      </w:pPr>
      <w:r>
        <w:rPr/>
        <w:t xml:space="preserve"> 联系方式：</w:t>
      </w:r>
      <w:r>
        <w:rPr/>
        <w:t>020-83544566、020-83543621（电子邮箱gtczb7@126.com）</w:t>
      </w:r>
    </w:p>
    <w:p>
      <w:pPr>
        <w:pStyle w:val="null3"/>
        <w:outlineLvl w:val="3"/>
      </w:pPr>
      <w:r>
        <w:rPr>
          <w:sz w:val="24"/>
          <w:b/>
        </w:rPr>
        <w:t xml:space="preserve"> 3.项目联系方式</w:t>
      </w:r>
    </w:p>
    <w:p>
      <w:pPr>
        <w:pStyle w:val="null3"/>
        <w:ind w:firstLine="480"/>
      </w:pPr>
      <w:r>
        <w:rPr/>
        <w:t xml:space="preserve"> 项目联系人：</w:t>
      </w:r>
      <w:r>
        <w:rPr/>
        <w:t>郑工、陈工</w:t>
      </w:r>
    </w:p>
    <w:p>
      <w:pPr>
        <w:pStyle w:val="null3"/>
        <w:ind w:firstLine="480"/>
      </w:pPr>
      <w:r>
        <w:rPr/>
        <w:t xml:space="preserve"> 电话：</w:t>
      </w:r>
      <w:r>
        <w:rPr/>
        <w:t>020-83544566、020-83543621（电子邮箱gtczb7@126.com）</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201"/>
        <w:gridCol w:w="861"/>
        <w:gridCol w:w="1042"/>
        <w:gridCol w:w="1600"/>
        <w:gridCol w:w="1600"/>
      </w:tblGrid>
      <w:tr>
        <w:tc>
          <w:tcPr>
            <w:tcW w:type="dxa" w:w="3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w:t>
            </w:r>
            <w:r>
              <w:rPr>
                <w:sz w:val="21"/>
                <w:b/>
              </w:rPr>
              <w:t>服务</w:t>
            </w:r>
            <w:r>
              <w:rPr>
                <w:sz w:val="21"/>
                <w:b/>
              </w:rPr>
              <w:t>内容</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1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w:t>
            </w:r>
          </w:p>
        </w:tc>
        <w:tc>
          <w:tcPr>
            <w:tcW w:type="dxa" w:w="1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1"/>
                <w:b/>
              </w:rPr>
              <w:t>限价</w:t>
            </w:r>
          </w:p>
        </w:tc>
      </w:tr>
      <w:tr>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污水处理运营管理服务</w:t>
            </w:r>
            <w:r>
              <w:rPr>
                <w:sz w:val="21"/>
              </w:rPr>
              <w:t>(含放射性污水)</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一项</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自合同生效之日起</w:t>
            </w:r>
            <w:r>
              <w:rPr>
                <w:sz w:val="21"/>
              </w:rPr>
              <w:t>3年</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90万元/年</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270万元</w:t>
            </w:r>
            <w:r>
              <w:rPr>
                <w:sz w:val="21"/>
              </w:rPr>
              <w:t>/3年</w:t>
            </w:r>
          </w:p>
          <w:p>
            <w:pPr>
              <w:pStyle w:val="null3"/>
              <w:jc w:val="center"/>
            </w:pPr>
          </w:p>
        </w:tc>
      </w:tr>
    </w:tbl>
    <w:p>
      <w:pPr>
        <w:pStyle w:val="null3"/>
        <w:jc w:val="both"/>
      </w:pPr>
      <w:r>
        <w:rPr>
          <w:sz w:val="21"/>
        </w:rPr>
        <w:t>详细技术规范请参阅招标文件中的用户需求书。投标人必须对本项目（所投采购包号内）全部内容进行投标报价。如投标报价超出最高限价，将导致投标无效。</w:t>
      </w:r>
    </w:p>
    <w:p>
      <w:pPr>
        <w:pStyle w:val="null3"/>
        <w:jc w:val="both"/>
      </w:pPr>
      <w:r>
        <w:rPr>
          <w:sz w:val="28"/>
          <w:b/>
        </w:rPr>
        <w:t>二、总体要求：</w:t>
      </w:r>
    </w:p>
    <w:p>
      <w:pPr>
        <w:pStyle w:val="null3"/>
        <w:ind w:right="105" w:firstLine="444"/>
        <w:jc w:val="both"/>
      </w:pPr>
      <w:r>
        <w:rPr>
          <w:sz w:val="21"/>
        </w:rPr>
        <w:t>1.投标人必须对本项目（所投采购包号内）的所有内容进行投标。</w:t>
      </w:r>
    </w:p>
    <w:p>
      <w:pPr>
        <w:pStyle w:val="null3"/>
        <w:ind w:right="105" w:firstLine="444"/>
        <w:jc w:val="both"/>
      </w:pPr>
      <w:r>
        <w:rPr>
          <w:sz w:val="21"/>
        </w:rPr>
        <w:t>2.投标人漏报的单价或每单价投标中漏报、少报的费用，视为此项费用已包含在投标中，中标后不得再向采购人收取任何费用。</w:t>
      </w:r>
    </w:p>
    <w:p>
      <w:pPr>
        <w:pStyle w:val="null3"/>
      </w:pPr>
      <w:r>
        <w:rPr/>
        <w:t>采购包1（污水处理运营管理服务 (含放射性污水)）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本项目服务期三年，服务期内若考核结果不合格，采购人有权终止合同且履约保证金不退还。</w:t>
            </w:r>
          </w:p>
        </w:tc>
      </w:tr>
      <w:tr>
        <w:tc>
          <w:tcPr>
            <w:tcW w:type="dxa" w:w="4153"/>
          </w:tcPr>
          <w:p>
            <w:pPr>
              <w:pStyle w:val="null3"/>
            </w:pPr>
            <w:r>
              <w:rPr/>
              <w:t>标的提供的地点</w:t>
            </w:r>
          </w:p>
        </w:tc>
        <w:tc>
          <w:tcPr>
            <w:tcW w:type="dxa" w:w="4153"/>
          </w:tcPr>
          <w:p>
            <w:pPr>
              <w:pStyle w:val="null3"/>
            </w:pPr>
            <w:r>
              <w:rPr/>
              <w:t>项目地点：广州市花都区镜湖大道11号。</w:t>
            </w:r>
          </w:p>
        </w:tc>
      </w:tr>
      <w:tr>
        <w:tc>
          <w:tcPr>
            <w:tcW w:type="dxa" w:w="4153"/>
          </w:tcPr>
          <w:p>
            <w:pPr>
              <w:pStyle w:val="null3"/>
            </w:pPr>
            <w:r>
              <w:rPr/>
              <w:t>付款方式</w:t>
            </w:r>
          </w:p>
        </w:tc>
        <w:tc>
          <w:tcPr>
            <w:tcW w:type="dxa" w:w="4153"/>
          </w:tcPr>
          <w:p>
            <w:pPr>
              <w:pStyle w:val="null3"/>
            </w:pPr>
            <w:r>
              <w:rPr/>
              <w:t>1期：支付比例100%,★（1）本项目为月包干服务，服务费用按月支付。（2）中标人每月5日前（如遇节假日往后顺延）将上月的运营服务费用交由总务科核对，包括合同和发票，采购方在收到投标人开具等额合法发票且审核无误后的10个工作日内支付结算款项。（每月运营服务费用=采购人核对无误的运营服务清单金额-当月应扣罚款项）</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在投标人完成上一个月的服务后，采购人按照合同的约定对服务履约情况进行验收，对每一项技术、服务、安全标准的履约情况进行确认。采购人验收通过的，支付投标人相应的月服务费用；如服务过程中发现有不达标情况，采购人有权不予通过验收并扣除一定金额。 （2）验收由采购人、中标人及相关人员现场依国家有关标准、合同及有关附件要求进行，确认中标人履行完成合同约定权利义务事项后，中标人必须将所有资料无条件移交给甲方，且保证资料的真实与完整。</w:t>
            </w:r>
          </w:p>
        </w:tc>
      </w:tr>
      <w:tr>
        <w:tc>
          <w:tcPr>
            <w:tcW w:type="dxa" w:w="4153"/>
          </w:tcPr>
          <w:p>
            <w:pPr>
              <w:pStyle w:val="null3"/>
            </w:pPr>
            <w:r>
              <w:rPr/>
              <w:t>履约保证金</w:t>
            </w:r>
          </w:p>
        </w:tc>
        <w:tc>
          <w:tcPr>
            <w:tcW w:type="dxa" w:w="4153"/>
          </w:tcPr>
          <w:p>
            <w:pPr>
              <w:pStyle w:val="null3"/>
            </w:pPr>
            <w:r>
              <w:rPr/>
              <w:t>收取比例：4%,说明：★供应商中标后需缴纳履约保证金或履约保函：合同金额的4%。服务期满或双方协商解除合同后，采购人将无息退还履约保证金给供应商。供应商在合同签署7日内以非现金或履约保函形式向采购人支付，逾期不缴纳视为放弃此次服务协议，供应商将承担所有责任后果。 如在合同执行期间因供应商违约导致履约保证金部分扣除的，供应商需在5个工作日内将扣除的履约保证金补齐。因供应商原因导致提前终止合同时，采购人有权不退回履约保证金给供应商。 在供应商完成其合同义务，包括任何保证义务后90日内，一次性无息退还履约保证金；如合同解除后90天内采购人未能及时退还保证金，则采购人每逾期1日按照保证金总额的1‰赔偿给供应商（因供应商自身原因造成逾期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其他，1．投标人应具有良好的企业信誉和信用，且具有2021年1月至今完成同类污水处理运营项目业绩经验，并在项目实施完毕后获得项目合同业主方满意度评价。 2．为确保向采购人提供高质量服务（含售后服务），投标人企业内部应建立完善的管理体系，通过质量管理体系认证、环境管理体系认证、职业健康安全管理体系统认证、环境服务认证等，能体现相应服务水平。 3．为保障污水治理处理的顺利施行，投标人应针对行业特点、本项目特点、实施环境特点和服务对象特点等，合理科学的设计针对本项目的管理方案及措施与应急处理方案，其中管理方案及措施包括但不限于基本情况分析、主要管理制度、各工艺单元运行管理、各设备操作规程、日常保养维修、常见故障分析及排除方法及安全运营方案；应急处理方案内容包括但不限于应急组织机构、突发事件的处理流程、应急物资的配备及各类突发事件的处理方案。 4．为保障污水治理处理的科学性，保障监管力度的严格性，投标人应具备污水处理相关专利证书且具有污水处理监管系统相关的计算机软件著作权。 ★5.本项目处于移交前收尾阶段，某些设备、参数等实际条件可能存在变化，投标人参与投标时应充分考虑此风险。在本项目移交时投标人须与原施工单位等有关方面建立沟通渠道，做好技术交底，确保后续污水处理运营服务顺利开展。（投标文件内提供承诺函并加盖公章） 6. 投标人须到现场实地考察，全面掌握项目实际情况，接受可能产生的条件变化，投标人参与投标时应充分考虑此风险。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运营服务</w:t>
            </w:r>
          </w:p>
        </w:tc>
        <w:tc>
          <w:tcPr>
            <w:tcW w:type="dxa" w:w="933"/>
          </w:tcPr>
          <w:p>
            <w:pPr>
              <w:pStyle w:val="null3"/>
              <w:jc w:val="left"/>
            </w:pPr>
            <w:r>
              <w:rPr/>
              <w:t>污水处理运营管理服务 (含放射性污水)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2,700,000.00</w:t>
            </w:r>
          </w:p>
        </w:tc>
        <w:tc>
          <w:tcPr>
            <w:tcW w:type="dxa" w:w="933"/>
          </w:tcPr>
          <w:p>
            <w:pPr>
              <w:pStyle w:val="null3"/>
              <w:jc w:val="right"/>
            </w:pPr>
            <w:r>
              <w:rPr/>
              <w:t>2,700,000.00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污水处理运营管理服务 (含放射性污水)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（一）概况</w:t>
            </w:r>
          </w:p>
          <w:p>
            <w:pPr>
              <w:pStyle w:val="null3"/>
              <w:ind w:left="405"/>
              <w:jc w:val="left"/>
            </w:pPr>
            <w:r>
              <w:rPr>
                <w:sz w:val="21"/>
                <w:color w:val="000000"/>
              </w:rPr>
              <w:t>1.</w:t>
            </w:r>
            <w:r>
              <w:rPr>
                <w:sz w:val="21"/>
                <w:color w:val="000000"/>
              </w:rPr>
              <w:t>项目名称：中山大学附属仁济医院</w:t>
            </w:r>
            <w:r>
              <w:rPr>
                <w:sz w:val="21"/>
                <w:color w:val="000000"/>
              </w:rPr>
              <w:t>污水处理运营管理服务</w:t>
            </w:r>
            <w:r>
              <w:rPr>
                <w:sz w:val="21"/>
                <w:color w:val="000000"/>
              </w:rPr>
              <w:t>(含放射性污水)采购项目</w:t>
            </w:r>
          </w:p>
          <w:p>
            <w:pPr>
              <w:pStyle w:val="null3"/>
              <w:ind w:left="405"/>
              <w:jc w:val="left"/>
            </w:pPr>
            <w:r>
              <w:rPr>
                <w:sz w:val="21"/>
                <w:color w:val="000000"/>
              </w:rPr>
              <w:t>2.</w:t>
            </w:r>
            <w:r>
              <w:rPr>
                <w:sz w:val="21"/>
                <w:color w:val="000000"/>
              </w:rPr>
              <w:t>项目地点：</w:t>
            </w:r>
            <w:r>
              <w:rPr>
                <w:sz w:val="21"/>
                <w:color w:val="000000"/>
              </w:rPr>
              <w:t>广州市</w:t>
            </w:r>
            <w:r>
              <w:rPr>
                <w:sz w:val="21"/>
              </w:rPr>
              <w:t>花</w:t>
            </w:r>
            <w:r>
              <w:rPr>
                <w:sz w:val="21"/>
              </w:rPr>
              <w:t>都区镜湖大道</w:t>
            </w:r>
            <w:r>
              <w:rPr>
                <w:sz w:val="21"/>
              </w:rPr>
              <w:t>11号。</w:t>
            </w:r>
          </w:p>
          <w:p>
            <w:pPr>
              <w:pStyle w:val="null3"/>
              <w:ind w:left="405"/>
              <w:jc w:val="left"/>
            </w:pPr>
            <w:r>
              <w:rPr>
                <w:sz w:val="21"/>
                <w:color w:val="000000"/>
              </w:rPr>
              <w:t>3.</w:t>
            </w:r>
            <w:r>
              <w:rPr>
                <w:sz w:val="21"/>
                <w:color w:val="000000"/>
              </w:rPr>
              <w:t>项目规模：</w:t>
            </w:r>
            <w:r>
              <w:rPr>
                <w:sz w:val="21"/>
                <w:color w:val="000000"/>
              </w:rPr>
              <w:t>（</w:t>
            </w:r>
            <w:r>
              <w:rPr>
                <w:sz w:val="21"/>
                <w:color w:val="000000"/>
              </w:rPr>
              <w:t>投标人可将</w:t>
            </w:r>
            <w:r>
              <w:rPr>
                <w:sz w:val="21"/>
              </w:rPr>
              <w:t>规模量作为报价参考依据，实际污水日处理量以实际情况为准</w:t>
            </w:r>
            <w:r>
              <w:rPr>
                <w:sz w:val="21"/>
                <w:color w:val="000000"/>
              </w:rPr>
              <w:t>）</w:t>
            </w:r>
          </w:p>
          <w:p>
            <w:pPr>
              <w:pStyle w:val="null3"/>
              <w:ind w:firstLine="420"/>
              <w:jc w:val="left"/>
            </w:pPr>
            <w:r>
              <w:rPr>
                <w:sz w:val="21"/>
                <w:color w:val="000000"/>
              </w:rPr>
              <w:t xml:space="preserve">① </w:t>
            </w:r>
            <w:r>
              <w:rPr>
                <w:sz w:val="21"/>
                <w:color w:val="000000"/>
              </w:rPr>
              <w:t>污水</w:t>
            </w:r>
            <w:r>
              <w:rPr>
                <w:sz w:val="21"/>
                <w:color w:val="000000"/>
              </w:rPr>
              <w:t>设计</w:t>
            </w:r>
            <w:r>
              <w:rPr>
                <w:sz w:val="21"/>
                <w:color w:val="000000"/>
              </w:rPr>
              <w:t>处理</w:t>
            </w:r>
            <w:r>
              <w:rPr>
                <w:sz w:val="21"/>
                <w:color w:val="000000"/>
              </w:rPr>
              <w:t>量</w:t>
            </w:r>
            <w:r>
              <w:rPr>
                <w:sz w:val="21"/>
                <w:color w:val="000000"/>
              </w:rPr>
              <w:t>约</w:t>
            </w:r>
            <w:r>
              <w:rPr>
                <w:sz w:val="21"/>
                <w:color w:val="000000"/>
              </w:rPr>
              <w:t>2000</w:t>
            </w:r>
            <w:r>
              <w:rPr>
                <w:sz w:val="21"/>
                <w:color w:val="000000"/>
              </w:rPr>
              <w:t>吨</w:t>
            </w:r>
            <w:r>
              <w:rPr>
                <w:sz w:val="21"/>
                <w:color w:val="000000"/>
              </w:rPr>
              <w:t>/日</w:t>
            </w:r>
            <w:r>
              <w:rPr>
                <w:sz w:val="21"/>
                <w:color w:val="000000"/>
              </w:rPr>
              <w:t>；</w:t>
            </w:r>
          </w:p>
          <w:p>
            <w:pPr>
              <w:pStyle w:val="null3"/>
              <w:ind w:firstLine="420"/>
              <w:jc w:val="left"/>
            </w:pPr>
            <w:r>
              <w:rPr>
                <w:sz w:val="21"/>
              </w:rPr>
              <w:t xml:space="preserve">② </w:t>
            </w:r>
            <w:r>
              <w:rPr>
                <w:sz w:val="21"/>
              </w:rPr>
              <w:t>甲癌治疗区：放射性污水</w:t>
            </w:r>
            <w:r>
              <w:rPr>
                <w:sz w:val="21"/>
                <w:color w:val="000000"/>
              </w:rPr>
              <w:t>设计</w:t>
            </w:r>
            <w:r>
              <w:rPr>
                <w:sz w:val="21"/>
              </w:rPr>
              <w:t>处理量</w:t>
            </w:r>
            <w:r>
              <w:rPr>
                <w:sz w:val="21"/>
                <w:color w:val="000000"/>
              </w:rPr>
              <w:t>约</w:t>
            </w:r>
            <w:r>
              <w:rPr>
                <w:sz w:val="21"/>
              </w:rPr>
              <w:t>700吨/年，放射性污水衰变期约180天，每个池蓄水量约70立方</w:t>
            </w:r>
            <w:r>
              <w:rPr>
                <w:sz w:val="21"/>
              </w:rPr>
              <w:t>米</w:t>
            </w:r>
            <w:r>
              <w:rPr>
                <w:sz w:val="21"/>
              </w:rPr>
              <w:t>，</w:t>
            </w:r>
            <w:r>
              <w:rPr>
                <w:sz w:val="21"/>
              </w:rPr>
              <w:t>5个池共约350立方</w:t>
            </w:r>
            <w:r>
              <w:rPr>
                <w:sz w:val="21"/>
              </w:rPr>
              <w:t>米</w:t>
            </w:r>
            <w:r>
              <w:rPr>
                <w:sz w:val="21"/>
              </w:rPr>
              <w:t>/年；</w:t>
            </w:r>
          </w:p>
          <w:p>
            <w:pPr>
              <w:pStyle w:val="null3"/>
              <w:ind w:firstLine="420"/>
              <w:jc w:val="left"/>
            </w:pPr>
            <w:r>
              <w:rPr>
                <w:sz w:val="21"/>
              </w:rPr>
              <w:t>③ 显像检查区：放射性污水</w:t>
            </w:r>
            <w:r>
              <w:rPr>
                <w:sz w:val="21"/>
                <w:color w:val="000000"/>
              </w:rPr>
              <w:t>设计</w:t>
            </w:r>
            <w:r>
              <w:rPr>
                <w:sz w:val="21"/>
              </w:rPr>
              <w:t>处理量约</w:t>
            </w:r>
            <w:r>
              <w:rPr>
                <w:sz w:val="21"/>
              </w:rPr>
              <w:t>360吨/年，放射性污水衰变期约120天，每个池蓄水量约 30立方</w:t>
            </w:r>
            <w:r>
              <w:rPr>
                <w:sz w:val="21"/>
              </w:rPr>
              <w:t>米</w:t>
            </w:r>
            <w:r>
              <w:rPr>
                <w:sz w:val="21"/>
              </w:rPr>
              <w:t>，</w:t>
            </w:r>
            <w:r>
              <w:rPr>
                <w:sz w:val="21"/>
              </w:rPr>
              <w:t>4个池共约120立方</w:t>
            </w:r>
            <w:r>
              <w:rPr>
                <w:sz w:val="21"/>
              </w:rPr>
              <w:t>米</w:t>
            </w:r>
            <w:r>
              <w:rPr>
                <w:sz w:val="21"/>
              </w:rPr>
              <w:t>/年。</w:t>
            </w:r>
          </w:p>
          <w:p>
            <w:pPr>
              <w:pStyle w:val="null3"/>
              <w:jc w:val="both"/>
            </w:pPr>
            <w:r>
              <w:rPr>
                <w:sz w:val="21"/>
              </w:rPr>
              <w:t xml:space="preserve">    </w:t>
            </w:r>
            <w:r>
              <w:rPr>
                <w:sz w:val="21"/>
              </w:rPr>
              <w:t>④核医学其他装置后续也可能产生核废水。</w:t>
            </w:r>
          </w:p>
          <w:p>
            <w:pPr>
              <w:pStyle w:val="null3"/>
              <w:jc w:val="both"/>
            </w:pPr>
            <w:r>
              <w:rPr>
                <w:sz w:val="21"/>
                <w:color w:val="000000"/>
              </w:rPr>
              <w:t>4.污水处理工艺：采用“污水-格栅-调节池-接触氧化池-沉淀池-消毒池-排放”的工艺。消毒采用次氯酸钠消毒方式。</w:t>
            </w:r>
          </w:p>
        </w:tc>
      </w:tr>
      <w:tr>
        <w:tc>
          <w:tcPr>
            <w:tcW w:type="dxa" w:w="2076"/>
          </w:tcPr>
          <w:p/>
        </w:tc>
        <w:tc>
          <w:tcPr>
            <w:tcW w:type="dxa" w:w="415"/>
          </w:tcPr>
          <w:p>
            <w:pPr>
              <w:pStyle w:val="null3"/>
            </w:pPr>
            <w:r>
              <w:rPr/>
              <w:t>2</w:t>
            </w:r>
          </w:p>
        </w:tc>
        <w:tc>
          <w:tcPr>
            <w:tcW w:type="dxa" w:w="5814"/>
          </w:tcPr>
          <w:p>
            <w:pPr>
              <w:pStyle w:val="null3"/>
              <w:ind w:firstLine="422"/>
              <w:jc w:val="left"/>
            </w:pPr>
            <w:r>
              <w:rPr>
                <w:sz w:val="21"/>
                <w:b/>
                <w:color w:val="000000"/>
              </w:rPr>
              <w:t>（二）中标人服务内容：</w:t>
            </w:r>
          </w:p>
          <w:p>
            <w:pPr>
              <w:pStyle w:val="null3"/>
              <w:ind w:firstLine="420"/>
              <w:jc w:val="left"/>
            </w:pPr>
            <w:r>
              <w:rPr>
                <w:sz w:val="21"/>
                <w:color w:val="000000"/>
              </w:rPr>
              <w:t xml:space="preserve">1. </w:t>
            </w:r>
            <w:r>
              <w:rPr>
                <w:sz w:val="21"/>
                <w:color w:val="000000"/>
              </w:rPr>
              <w:t>负责派驻专业人员对</w:t>
            </w:r>
            <w:r>
              <w:rPr>
                <w:sz w:val="21"/>
                <w:color w:val="000000"/>
              </w:rPr>
              <w:t>中山大学附属仁济医院</w:t>
            </w:r>
            <w:r>
              <w:rPr>
                <w:sz w:val="21"/>
                <w:color w:val="000000"/>
              </w:rPr>
              <w:t>污水处理系统进行运营管理，保证处理后的污水达到《医疗机构水污染物排放标准》（</w:t>
            </w:r>
            <w:r>
              <w:rPr>
                <w:sz w:val="21"/>
                <w:color w:val="000000"/>
              </w:rPr>
              <w:t>GB18466-2005）</w:t>
            </w:r>
            <w:r>
              <w:rPr>
                <w:sz w:val="21"/>
                <w:color w:val="000000"/>
              </w:rPr>
              <w:t>中</w:t>
            </w:r>
            <w:r>
              <w:rPr>
                <w:sz w:val="21"/>
                <w:color w:val="000000"/>
              </w:rPr>
              <w:t>综合医疗机构和其他医疗机构水污染物排放限值要求，并负责对系统设备、设施运行中出现的故障进行及时维修、维护。</w:t>
            </w:r>
          </w:p>
          <w:p>
            <w:pPr>
              <w:pStyle w:val="null3"/>
              <w:jc w:val="both"/>
            </w:pPr>
            <w:r>
              <w:rPr>
                <w:sz w:val="21"/>
                <w:color w:val="000000"/>
              </w:rPr>
              <w:t>2. 负责对中山大学附属仁济医院</w:t>
            </w:r>
            <w:r>
              <w:rPr>
                <w:sz w:val="21"/>
                <w:color w:val="000000"/>
              </w:rPr>
              <w:t>放射性污水处理系统进行运营管理、定期维护，包括</w:t>
            </w:r>
            <w:r>
              <w:rPr>
                <w:sz w:val="21"/>
                <w:color w:val="000000"/>
              </w:rPr>
              <w:t>但不限于：</w:t>
            </w:r>
            <w:r>
              <w:rPr>
                <w:sz w:val="21"/>
                <w:color w:val="000000"/>
              </w:rPr>
              <w:t>放射性污水排放系统、监控系统、集水池、预警集水池、系统机柜、室外衰减池排水系统，确保在正常工作日内该污水处理系统每天</w:t>
            </w:r>
            <w:r>
              <w:rPr>
                <w:sz w:val="21"/>
                <w:color w:val="000000"/>
              </w:rPr>
              <w:t>24小时正常运行，保证处理后的放射性污水达到《电离辐射防护与辐射源安全基本标准》（GB18871-2002）中的要求。</w:t>
            </w:r>
          </w:p>
        </w:tc>
      </w:tr>
      <w:tr>
        <w:tc>
          <w:tcPr>
            <w:tcW w:type="dxa" w:w="2076"/>
          </w:tcPr>
          <w:p/>
        </w:tc>
        <w:tc>
          <w:tcPr>
            <w:tcW w:type="dxa" w:w="415"/>
          </w:tcPr>
          <w:p>
            <w:pPr>
              <w:pStyle w:val="null3"/>
            </w:pPr>
            <w:r>
              <w:rPr/>
              <w:t>3</w:t>
            </w:r>
          </w:p>
        </w:tc>
        <w:tc>
          <w:tcPr>
            <w:tcW w:type="dxa" w:w="5814"/>
          </w:tcPr>
          <w:p>
            <w:pPr>
              <w:pStyle w:val="null3"/>
              <w:ind w:firstLine="422"/>
              <w:jc w:val="left"/>
            </w:pPr>
            <w:r>
              <w:rPr>
                <w:sz w:val="21"/>
                <w:b/>
                <w:color w:val="000000"/>
              </w:rPr>
              <w:t>（三）服务要求：</w:t>
            </w:r>
          </w:p>
          <w:p>
            <w:pPr>
              <w:pStyle w:val="null3"/>
              <w:ind w:firstLine="422"/>
              <w:jc w:val="left"/>
            </w:pPr>
            <w:r>
              <w:rPr>
                <w:sz w:val="21"/>
                <w:b/>
                <w:color w:val="000000"/>
              </w:rPr>
              <w:t>★</w:t>
            </w:r>
            <w:r>
              <w:rPr>
                <w:sz w:val="21"/>
                <w:b/>
                <w:color w:val="000000"/>
              </w:rPr>
              <w:t>1.</w:t>
            </w:r>
            <w:r>
              <w:rPr>
                <w:sz w:val="21"/>
                <w:b/>
                <w:color w:val="000000"/>
              </w:rPr>
              <w:t>质量标准</w:t>
            </w:r>
          </w:p>
          <w:p>
            <w:pPr>
              <w:pStyle w:val="null3"/>
              <w:ind w:firstLine="420"/>
              <w:jc w:val="left"/>
            </w:pPr>
            <w:r>
              <w:rPr>
                <w:sz w:val="21"/>
              </w:rPr>
              <w:t>① 污水经处理后，排放的污水需达到《医疗机构水污染物排放标准》（GB18466-2005）综合医疗机构和其他医疗机构水污染物排放限值要求。</w:t>
            </w:r>
          </w:p>
          <w:p>
            <w:pPr>
              <w:pStyle w:val="null3"/>
              <w:ind w:firstLine="420"/>
              <w:jc w:val="left"/>
            </w:pPr>
            <w:r>
              <w:rPr>
                <w:sz w:val="21"/>
              </w:rPr>
              <w:t>② 放射性污水需达到《电离辐射防护与辐射源安全基本标准》（GB18871-2002）中的要求。</w:t>
            </w:r>
          </w:p>
          <w:p>
            <w:pPr>
              <w:pStyle w:val="null3"/>
              <w:ind w:firstLine="422"/>
              <w:jc w:val="left"/>
            </w:pPr>
            <w:r>
              <w:rPr>
                <w:sz w:val="21"/>
                <w:b/>
              </w:rPr>
              <w:t>2.管理要求</w:t>
            </w:r>
          </w:p>
          <w:p>
            <w:pPr>
              <w:pStyle w:val="null3"/>
              <w:ind w:firstLine="420"/>
              <w:jc w:val="left"/>
            </w:pPr>
            <w:r>
              <w:rPr>
                <w:sz w:val="21"/>
              </w:rPr>
              <w:t>★</w:t>
            </w:r>
            <w:r>
              <w:rPr>
                <w:sz w:val="21"/>
              </w:rPr>
              <w:t xml:space="preserve">① </w:t>
            </w:r>
            <w:r>
              <w:rPr>
                <w:sz w:val="21"/>
              </w:rPr>
              <w:t>污水</w:t>
            </w:r>
            <w:r>
              <w:rPr>
                <w:sz w:val="21"/>
              </w:rPr>
              <w:t>处理系统（含</w:t>
            </w:r>
            <w:r>
              <w:rPr>
                <w:sz w:val="21"/>
              </w:rPr>
              <w:t>放射性污水）</w:t>
            </w:r>
            <w:r>
              <w:rPr>
                <w:sz w:val="21"/>
              </w:rPr>
              <w:t>必须每天</w:t>
            </w:r>
            <w:r>
              <w:rPr>
                <w:sz w:val="21"/>
              </w:rPr>
              <w:t>24小时有值班人员在岗（含节假日）</w:t>
            </w:r>
            <w:r>
              <w:rPr>
                <w:sz w:val="21"/>
              </w:rPr>
              <w:t>，以保证安全生产；技术管理人员每周至少</w:t>
            </w:r>
            <w:r>
              <w:rPr>
                <w:sz w:val="21"/>
              </w:rPr>
              <w:t>1次到现场对各个电气元件进行测试，巡查系统运行情况，并记录设备运行情况及提供技术服务；维修人员每周至少1次到现场维护保养设备和设备运行情况检测，排除紧急故障；每月至少1次对污水处理设备开展全面检查维修，同时负责维持现场秩序，做好安全围蔽，检查维修完成后要保持周围地面完好、卫生清洁干净。</w:t>
            </w:r>
          </w:p>
          <w:p>
            <w:pPr>
              <w:pStyle w:val="null3"/>
              <w:ind w:firstLine="420"/>
              <w:jc w:val="left"/>
            </w:pPr>
            <w:r>
              <w:rPr>
                <w:sz w:val="21"/>
              </w:rPr>
              <w:t>②配备充足的运营服务人员，制定各种管理规章制度，包括工作方案、人员配置方案、工作职责、操作流程、应急预案、安全管理、设备维护保养及维修管理制度、值班管理制度等</w:t>
            </w:r>
            <w:r>
              <w:rPr>
                <w:sz w:val="21"/>
              </w:rPr>
              <w:t>。</w:t>
            </w:r>
          </w:p>
          <w:p>
            <w:pPr>
              <w:pStyle w:val="null3"/>
              <w:ind w:firstLine="420"/>
              <w:jc w:val="left"/>
            </w:pPr>
            <w:r>
              <w:rPr>
                <w:sz w:val="21"/>
                <w:color w:val="000000"/>
              </w:rPr>
              <w:t>③ 污水处理系统产生的医疗废物，投标人需及时交给采购人，由采购人交由有资质的单位处置，严禁随意丢弃；按实际运行需求对污水处理系统产生的污泥进行消毒压缩，由采购人交由有资质的单位处置，否则由投标人负全部责任（包括但不限于经济处罚、行政处罚及其它相应处罚措施），且采购人有权单方面取消合同关系并追究所造成的经济损失、名誉损失等。</w:t>
            </w:r>
          </w:p>
          <w:p>
            <w:pPr>
              <w:pStyle w:val="null3"/>
              <w:ind w:firstLine="420"/>
              <w:jc w:val="left"/>
            </w:pPr>
            <w:r>
              <w:rPr>
                <w:sz w:val="21"/>
                <w:color w:val="000000"/>
              </w:rPr>
              <w:t xml:space="preserve">④ </w:t>
            </w:r>
            <w:r>
              <w:rPr>
                <w:sz w:val="21"/>
                <w:color w:val="000000"/>
              </w:rPr>
              <w:t>建立日常工作台账，记录每日的工作内容，包括但不限于开泵、关泵、清渣、投加药剂、维修、交接班时间和工作内容。</w:t>
            </w:r>
          </w:p>
          <w:p>
            <w:pPr>
              <w:pStyle w:val="null3"/>
              <w:ind w:firstLine="420"/>
              <w:jc w:val="left"/>
            </w:pPr>
            <w:r>
              <w:rPr>
                <w:sz w:val="21"/>
              </w:rPr>
              <w:t>⑤</w:t>
            </w:r>
            <w:r>
              <w:rPr>
                <w:sz w:val="21"/>
              </w:rPr>
              <w:t xml:space="preserve"> </w:t>
            </w:r>
            <w:r>
              <w:rPr>
                <w:sz w:val="21"/>
                <w:color w:val="000000"/>
              </w:rPr>
              <w:t>制定维护记录表、污水处理量的月度运行监测表，对系统设备、设施运行中出现的故障进行及时维修维护，制定《设备维护保养计划和方案》，并定期对污水处理系统设备进行维护保养，定期清淤、清渣等；对设施运行中出现的故障及时维修，如发生突发事件（如污水泄漏、机器故障等），维修人员必须</w:t>
            </w:r>
            <w:r>
              <w:rPr>
                <w:sz w:val="21"/>
                <w:color w:val="000000"/>
              </w:rPr>
              <w:t>2小时内到达现场排查原因，并制定应急措施方案，做好安全防护警戒及围蔽，确保将事件影响降至最低。</w:t>
            </w:r>
            <w:r>
              <w:rPr>
                <w:sz w:val="21"/>
                <w:color w:val="000000"/>
              </w:rPr>
              <w:t>投标人</w:t>
            </w:r>
            <w:r>
              <w:rPr>
                <w:sz w:val="21"/>
                <w:color w:val="000000"/>
              </w:rPr>
              <w:t>需定期向采购人提交资料审核，包括但不限于：设备维护保养、清淤清渣、运行记录、消毒药剂</w:t>
            </w:r>
            <w:r>
              <w:rPr>
                <w:sz w:val="21"/>
              </w:rPr>
              <w:t>（次氯酸钠）</w:t>
            </w:r>
            <w:r>
              <w:rPr>
                <w:sz w:val="21"/>
                <w:color w:val="000000"/>
              </w:rPr>
              <w:t>用量记录、废水监测结果</w:t>
            </w:r>
            <w:r>
              <w:rPr>
                <w:sz w:val="21"/>
                <w:color w:val="000000"/>
              </w:rPr>
              <w:t>[每月提供污水监测报告（自测四份和第三方机构带有CMA或CNAS认证报告一份）、每季度提供化验报告（化验内容包括但不限于沙门氏菌、贺志氏菌等）]。另外，由于</w:t>
            </w:r>
            <w:r>
              <w:rPr>
                <w:sz w:val="21"/>
                <w:color w:val="000000"/>
              </w:rPr>
              <w:t>放射性污水</w:t>
            </w:r>
            <w:r>
              <w:rPr>
                <w:sz w:val="21"/>
                <w:color w:val="000000"/>
              </w:rPr>
              <w:t>有放射性危害，必须加强对设备定期检查，防止各类事故的发生。如辐射防护控制区的设备出现故障，为保证人员安全，应等到该区域辐射剂量率低于国家限值标准后，方可进行检修。</w:t>
            </w:r>
          </w:p>
          <w:p>
            <w:pPr>
              <w:pStyle w:val="null3"/>
              <w:ind w:firstLine="420"/>
              <w:jc w:val="left"/>
            </w:pPr>
            <w:r>
              <w:rPr>
                <w:sz w:val="21"/>
                <w:color w:val="000000"/>
              </w:rPr>
              <w:t>⑥</w:t>
            </w:r>
            <w:r>
              <w:rPr>
                <w:sz w:val="21"/>
              </w:rPr>
              <w:t xml:space="preserve"> </w:t>
            </w:r>
            <w:r>
              <w:rPr>
                <w:sz w:val="21"/>
              </w:rPr>
              <w:t>污水处理除臭系统的活性炭过滤网每季度更换一次。</w:t>
            </w:r>
          </w:p>
          <w:p>
            <w:pPr>
              <w:pStyle w:val="null3"/>
              <w:ind w:firstLine="420"/>
              <w:jc w:val="left"/>
            </w:pPr>
            <w:r>
              <w:rPr>
                <w:sz w:val="21"/>
              </w:rPr>
              <w:t>⑦每年清理消毒系统各水池1-2次，包括但不限于格栅池、集水池、调节池、沉淀池、消毒池、污泥池等。</w:t>
            </w:r>
          </w:p>
          <w:p>
            <w:pPr>
              <w:pStyle w:val="null3"/>
              <w:ind w:firstLine="420"/>
              <w:jc w:val="left"/>
            </w:pPr>
            <w:r>
              <w:rPr>
                <w:sz w:val="21"/>
              </w:rPr>
              <w:t xml:space="preserve"> </w:t>
            </w:r>
            <w:r>
              <w:rPr>
                <w:sz w:val="21"/>
              </w:rPr>
              <w:t xml:space="preserve">⑧ </w:t>
            </w:r>
            <w:r>
              <w:rPr>
                <w:sz w:val="21"/>
              </w:rPr>
              <w:t>保证污水处理设备和设施的安全与完整，防止各类事故的发生，如因</w:t>
            </w:r>
            <w:r>
              <w:rPr>
                <w:sz w:val="21"/>
              </w:rPr>
              <w:t>投标人</w:t>
            </w:r>
            <w:r>
              <w:rPr>
                <w:sz w:val="21"/>
              </w:rPr>
              <w:t>管理不到位，造成污水排放指标不达标，导致环境监测部门处罚、媒体曝光等对采购人造成影响，由此引起的一切经济损失及其他连带责任，由</w:t>
            </w:r>
            <w:r>
              <w:rPr>
                <w:sz w:val="21"/>
              </w:rPr>
              <w:t>投标人</w:t>
            </w:r>
            <w:r>
              <w:rPr>
                <w:sz w:val="21"/>
              </w:rPr>
              <w:t>负责，如连续两次造成采购人排污超标，采购人有权单方面取消合同关系。如若为其他原因引起的处罚双方协商解决。</w:t>
            </w:r>
          </w:p>
          <w:p>
            <w:pPr>
              <w:pStyle w:val="null3"/>
              <w:ind w:firstLine="420"/>
              <w:jc w:val="left"/>
            </w:pPr>
            <w:r>
              <w:rPr>
                <w:sz w:val="21"/>
                <w:color w:val="000000"/>
              </w:rPr>
              <w:t>★</w:t>
            </w:r>
            <w:r>
              <w:rPr>
                <w:sz w:val="21"/>
              </w:rPr>
              <w:t xml:space="preserve">⑨ </w:t>
            </w:r>
            <w:r>
              <w:rPr>
                <w:sz w:val="21"/>
                <w:color w:val="000000"/>
              </w:rPr>
              <w:t>中标人为采购人提供环保管家服务，包括但不限于：</w:t>
            </w:r>
          </w:p>
          <w:p>
            <w:pPr>
              <w:pStyle w:val="null3"/>
              <w:ind w:firstLine="420"/>
              <w:jc w:val="left"/>
            </w:pPr>
            <w:r>
              <w:rPr>
                <w:sz w:val="21"/>
                <w:color w:val="000000"/>
              </w:rPr>
              <w:t>a.协助采购人办理政府系统平台季报/年报填报、排污/排水许可证延续申请、变更等相关手续及提供相关资料；</w:t>
            </w:r>
          </w:p>
          <w:p>
            <w:pPr>
              <w:pStyle w:val="null3"/>
              <w:ind w:firstLine="420"/>
              <w:jc w:val="left"/>
            </w:pPr>
            <w:r>
              <w:rPr>
                <w:sz w:val="21"/>
                <w:color w:val="000000"/>
              </w:rPr>
              <w:t>b.协助采购人填报全国污染源监测数据管理与共享平台检测数据</w:t>
            </w:r>
            <w:r>
              <w:rPr>
                <w:sz w:val="21"/>
                <w:color w:val="000000"/>
              </w:rPr>
              <w:t>及其他</w:t>
            </w:r>
            <w:r>
              <w:rPr>
                <w:sz w:val="21"/>
              </w:rPr>
              <w:t>环保平台的数据填报</w:t>
            </w:r>
            <w:r>
              <w:rPr>
                <w:sz w:val="21"/>
                <w:color w:val="000000"/>
              </w:rPr>
              <w:t>；</w:t>
            </w:r>
          </w:p>
          <w:p>
            <w:pPr>
              <w:pStyle w:val="null3"/>
              <w:ind w:firstLine="420"/>
              <w:jc w:val="left"/>
            </w:pPr>
            <w:r>
              <w:rPr>
                <w:sz w:val="21"/>
                <w:color w:val="000000"/>
              </w:rPr>
              <w:t>c.每年开展不少1次对污水处理站相关应急演练，并有相关记录；</w:t>
            </w:r>
          </w:p>
          <w:p>
            <w:pPr>
              <w:pStyle w:val="null3"/>
              <w:ind w:firstLine="420"/>
              <w:jc w:val="left"/>
            </w:pPr>
            <w:r>
              <w:rPr>
                <w:sz w:val="21"/>
                <w:color w:val="000000"/>
              </w:rPr>
              <w:t>d.为采购人开展突发环境事件应急预案修订及备案，协助提交突发环境事件应急预案资料到生态环境局审核备案。包括但不限于：协助采购人编制突发环境事件应急预案、环境应急资源调查报告和环境风险评估报告，组织专家开展报告评估工作，协助采购人顺利完成政府部门的相关报告备案手续。</w:t>
            </w:r>
          </w:p>
          <w:p>
            <w:pPr>
              <w:pStyle w:val="null3"/>
              <w:ind w:firstLine="420"/>
              <w:jc w:val="left"/>
            </w:pPr>
            <w:r>
              <w:rPr>
                <w:sz w:val="21"/>
                <w:color w:val="000000"/>
              </w:rPr>
              <w:t>e.协助采购人开展医疗废物、危险废物规范化管理工作，整理相关资料；</w:t>
            </w:r>
          </w:p>
          <w:p>
            <w:pPr>
              <w:pStyle w:val="null3"/>
              <w:ind w:firstLine="420"/>
              <w:jc w:val="left"/>
            </w:pPr>
            <w:r>
              <w:rPr>
                <w:sz w:val="21"/>
                <w:color w:val="000000"/>
              </w:rPr>
              <w:t>f.定期开展环境安全风险排查；</w:t>
            </w:r>
          </w:p>
          <w:p>
            <w:pPr>
              <w:pStyle w:val="null3"/>
              <w:ind w:firstLine="420"/>
              <w:jc w:val="left"/>
            </w:pPr>
            <w:r>
              <w:rPr>
                <w:sz w:val="21"/>
                <w:color w:val="000000"/>
              </w:rPr>
              <w:t>g.建立环保管理档案；</w:t>
            </w:r>
          </w:p>
          <w:p>
            <w:pPr>
              <w:pStyle w:val="null3"/>
              <w:ind w:firstLine="420"/>
              <w:jc w:val="left"/>
            </w:pPr>
            <w:r>
              <w:rPr>
                <w:sz w:val="21"/>
                <w:color w:val="000000"/>
              </w:rPr>
              <w:t>h.协助完成环保相关检查；</w:t>
            </w:r>
          </w:p>
          <w:p>
            <w:pPr>
              <w:pStyle w:val="null3"/>
              <w:ind w:firstLine="420"/>
              <w:jc w:val="left"/>
            </w:pPr>
            <w:r>
              <w:rPr>
                <w:sz w:val="21"/>
                <w:color w:val="000000"/>
              </w:rPr>
              <w:t>i.协助采购人填报每年环境信息披露报告；</w:t>
            </w:r>
          </w:p>
          <w:p>
            <w:pPr>
              <w:pStyle w:val="null3"/>
              <w:ind w:firstLine="420"/>
              <w:jc w:val="left"/>
            </w:pPr>
            <w:r>
              <w:rPr>
                <w:sz w:val="21"/>
                <w:color w:val="000000"/>
              </w:rPr>
              <w:t>j.协助完成自行监测专项检查。</w:t>
            </w:r>
          </w:p>
          <w:p>
            <w:pPr>
              <w:pStyle w:val="null3"/>
              <w:ind w:firstLine="420"/>
              <w:jc w:val="left"/>
            </w:pPr>
            <w:r>
              <w:rPr>
                <w:sz w:val="21"/>
                <w:color w:val="000000"/>
              </w:rPr>
              <w:t>⑩ 污水处理工作人员在日常作业中，必须穿着工作服、戴工牌、配置安全作业的工具、劳保用品、防护用品。为保障人员的人身安全及意外保险，投标人必须按社会劳动保险的有关规定，为员工购买养老、工伤、医疗、失业等保险。投标人不得以任何理由（如采购人未按时支付项目款项等）拖欠支付工人工资或劳动保障待遇，确保不发生因拖欠工资导致的停工闹事事件。</w:t>
            </w:r>
          </w:p>
          <w:p>
            <w:pPr>
              <w:pStyle w:val="null3"/>
              <w:ind w:firstLine="420"/>
              <w:jc w:val="left"/>
            </w:pPr>
            <w:r>
              <w:rPr>
                <w:sz w:val="21"/>
              </w:rPr>
              <w:t>⑪</w:t>
            </w:r>
            <w:r>
              <w:rPr>
                <w:sz w:val="21"/>
              </w:rPr>
              <w:t xml:space="preserve"> </w:t>
            </w:r>
            <w:r>
              <w:rPr>
                <w:sz w:val="21"/>
              </w:rPr>
              <w:t>接受采购人的监督和管理，对出现不规范运作或不按合同执行的，采购人有权要求投标人纠正，如投标人拒不执行，采购人将扣罚当月全部运营费用，如连续三次拒不执行，采购人有权单方面解除合同关系且不退还本项目履约保证金。</w:t>
            </w:r>
          </w:p>
          <w:p>
            <w:pPr>
              <w:pStyle w:val="null3"/>
              <w:ind w:firstLine="420"/>
              <w:jc w:val="left"/>
            </w:pPr>
            <w:r>
              <w:rPr>
                <w:sz w:val="21"/>
              </w:rPr>
              <w:t>⑫</w:t>
            </w:r>
            <w:r>
              <w:rPr>
                <w:sz w:val="21"/>
              </w:rPr>
              <w:t xml:space="preserve"> </w:t>
            </w:r>
            <w:r>
              <w:rPr>
                <w:sz w:val="21"/>
              </w:rPr>
              <w:t>运营服务合同到期后，投标人必须将所有资料无条件移交给采购人，且保证资料的真实与完整。</w:t>
            </w:r>
          </w:p>
          <w:p>
            <w:pPr>
              <w:pStyle w:val="null3"/>
              <w:ind w:firstLine="420"/>
              <w:jc w:val="left"/>
            </w:pPr>
            <w:r>
              <w:rPr>
                <w:sz w:val="21"/>
              </w:rPr>
              <w:t xml:space="preserve">⑬ </w:t>
            </w:r>
            <w:r>
              <w:rPr>
                <w:sz w:val="21"/>
                <w:color w:val="000000"/>
              </w:rPr>
              <w:t>采购人不保证项目实际发生的业务量，由不可抗力因素导致工作量的减少或增多所带来的风险由</w:t>
            </w:r>
            <w:r>
              <w:rPr>
                <w:sz w:val="21"/>
                <w:color w:val="000000"/>
              </w:rPr>
              <w:t>投标人</w:t>
            </w:r>
            <w:r>
              <w:rPr>
                <w:sz w:val="21"/>
                <w:color w:val="000000"/>
              </w:rPr>
              <w:t>自行承担</w:t>
            </w:r>
            <w:r>
              <w:rPr>
                <w:sz w:val="21"/>
                <w:color w:val="000000"/>
              </w:rPr>
              <w:t>，</w:t>
            </w:r>
            <w:r>
              <w:rPr>
                <w:sz w:val="21"/>
                <w:color w:val="000000"/>
              </w:rPr>
              <w:t>投标人报价时应充分考虑此因素</w:t>
            </w:r>
            <w:r>
              <w:rPr>
                <w:sz w:val="21"/>
                <w:color w:val="000000"/>
              </w:rPr>
              <w:t>。</w:t>
            </w:r>
          </w:p>
          <w:p>
            <w:pPr>
              <w:pStyle w:val="null3"/>
              <w:ind w:firstLine="420"/>
              <w:jc w:val="left"/>
            </w:pPr>
            <w:r>
              <w:rPr>
                <w:sz w:val="21"/>
                <w:color w:val="000000"/>
              </w:rPr>
              <w:t>⑭</w:t>
            </w:r>
            <w:r>
              <w:rPr>
                <w:sz w:val="21"/>
              </w:rPr>
              <w:t xml:space="preserve"> </w:t>
            </w:r>
            <w:r>
              <w:rPr>
                <w:sz w:val="21"/>
                <w:color w:val="000000"/>
              </w:rPr>
              <w:t>中标</w:t>
            </w:r>
            <w:r>
              <w:rPr>
                <w:sz w:val="21"/>
                <w:color w:val="000000"/>
              </w:rPr>
              <w:t>人</w:t>
            </w:r>
            <w:r>
              <w:rPr>
                <w:sz w:val="21"/>
                <w:color w:val="000000"/>
              </w:rPr>
              <w:t>在签订合同后一个月内提交必要的资质文件、服务人员的上岗资格证明文件、工作流程、服务质量控制体系</w:t>
            </w:r>
            <w:r>
              <w:rPr>
                <w:sz w:val="21"/>
                <w:color w:val="000000"/>
              </w:rPr>
              <w:t>及其它相关资料</w:t>
            </w:r>
            <w:r>
              <w:rPr>
                <w:sz w:val="21"/>
                <w:color w:val="000000"/>
              </w:rPr>
              <w:t>，合同执行期间，以上文件如有变动，</w:t>
            </w:r>
            <w:r>
              <w:rPr>
                <w:sz w:val="21"/>
                <w:color w:val="000000"/>
              </w:rPr>
              <w:t>中标</w:t>
            </w:r>
            <w:r>
              <w:rPr>
                <w:sz w:val="21"/>
                <w:color w:val="000000"/>
              </w:rPr>
              <w:t>人</w:t>
            </w:r>
            <w:r>
              <w:rPr>
                <w:sz w:val="21"/>
                <w:color w:val="000000"/>
              </w:rPr>
              <w:t>应及时提交变动后的各项文件。合同到期前一个月内，</w:t>
            </w:r>
            <w:r>
              <w:rPr>
                <w:sz w:val="21"/>
                <w:color w:val="000000"/>
              </w:rPr>
              <w:t>中标</w:t>
            </w:r>
            <w:r>
              <w:rPr>
                <w:sz w:val="21"/>
                <w:color w:val="000000"/>
              </w:rPr>
              <w:t>人</w:t>
            </w:r>
            <w:r>
              <w:rPr>
                <w:sz w:val="21"/>
                <w:color w:val="000000"/>
              </w:rPr>
              <w:t>应提交项目的年度质量安全评估报告，和</w:t>
            </w:r>
            <w:r>
              <w:rPr>
                <w:sz w:val="21"/>
                <w:color w:val="000000"/>
              </w:rPr>
              <w:t>中标</w:t>
            </w:r>
            <w:r>
              <w:rPr>
                <w:sz w:val="21"/>
                <w:color w:val="000000"/>
              </w:rPr>
              <w:t>人</w:t>
            </w:r>
            <w:r>
              <w:rPr>
                <w:sz w:val="21"/>
                <w:color w:val="000000"/>
              </w:rPr>
              <w:t>服务人员的专业培训记录。</w:t>
            </w:r>
          </w:p>
          <w:p>
            <w:pPr>
              <w:pStyle w:val="null3"/>
              <w:ind w:firstLine="420"/>
              <w:jc w:val="left"/>
            </w:pPr>
            <w:r>
              <w:rPr>
                <w:sz w:val="21"/>
              </w:rPr>
              <w:t xml:space="preserve">  </w:t>
            </w:r>
            <w:r>
              <w:rPr>
                <w:sz w:val="24"/>
              </w:rPr>
              <w:t>⑮</w:t>
            </w:r>
            <w:r>
              <w:rPr>
                <w:sz w:val="21"/>
              </w:rPr>
              <w:t>因核医学科使用核素量和日均用水量超出环评和卫评报告的限值和范围，超出本项目污水处理能力，导致需暂停核素用量的情形，</w:t>
            </w:r>
            <w:r>
              <w:rPr>
                <w:sz w:val="21"/>
              </w:rPr>
              <w:t>中标人</w:t>
            </w:r>
            <w:r>
              <w:rPr>
                <w:sz w:val="21"/>
              </w:rPr>
              <w:t>应积极配合</w:t>
            </w:r>
            <w:r>
              <w:rPr>
                <w:sz w:val="21"/>
              </w:rPr>
              <w:t>采购人</w:t>
            </w:r>
            <w:r>
              <w:rPr>
                <w:sz w:val="21"/>
              </w:rPr>
              <w:t>，提出合理化建议，将暂停核素的影响降到最低</w:t>
            </w:r>
            <w:r>
              <w:rPr>
                <w:sz w:val="21"/>
              </w:rPr>
              <w:t>。</w:t>
            </w:r>
          </w:p>
          <w:p>
            <w:pPr>
              <w:pStyle w:val="null3"/>
              <w:ind w:firstLine="422"/>
              <w:jc w:val="left"/>
            </w:pPr>
            <w:r>
              <w:rPr>
                <w:sz w:val="21"/>
                <w:b/>
                <w:color w:val="000000"/>
              </w:rPr>
              <w:t>★3.</w:t>
            </w:r>
            <w:r>
              <w:rPr>
                <w:sz w:val="21"/>
                <w:b/>
                <w:color w:val="000000"/>
              </w:rPr>
              <w:t>人员</w:t>
            </w:r>
            <w:r>
              <w:rPr>
                <w:sz w:val="21"/>
                <w:b/>
                <w:color w:val="000000"/>
              </w:rPr>
              <w:t>配置</w:t>
            </w:r>
            <w:r>
              <w:rPr>
                <w:sz w:val="21"/>
                <w:b/>
                <w:color w:val="000000"/>
              </w:rPr>
              <w:t>：</w:t>
            </w:r>
            <w:r>
              <w:rPr>
                <w:sz w:val="21"/>
                <w:b/>
                <w:color w:val="000000"/>
              </w:rPr>
              <w:t>（</w:t>
            </w:r>
            <w:r>
              <w:rPr>
                <w:sz w:val="21"/>
                <w:b/>
                <w:color w:val="000000"/>
              </w:rPr>
              <w:t>投标人应配备不低于以下人员配置要求的服务团队，投标文件内需提供承诺函并加盖公章</w:t>
            </w:r>
            <w:r>
              <w:rPr>
                <w:sz w:val="21"/>
                <w:b/>
                <w:color w:val="000000"/>
              </w:rPr>
              <w:t>）</w:t>
            </w:r>
          </w:p>
          <w:tbl>
            <w:tblPr>
              <w:tblBorders>
                <w:top w:val="none" w:color="000000" w:sz="4"/>
                <w:left w:val="none" w:color="000000" w:sz="4"/>
                <w:bottom w:val="none" w:color="000000" w:sz="4"/>
                <w:right w:val="none" w:color="000000" w:sz="4"/>
                <w:insideH w:val="none"/>
                <w:insideV w:val="none"/>
              </w:tblBorders>
            </w:tblPr>
            <w:tblGrid>
              <w:gridCol w:w="499"/>
              <w:gridCol w:w="811"/>
              <w:gridCol w:w="1357"/>
              <w:gridCol w:w="715"/>
              <w:gridCol w:w="2213"/>
            </w:tblGrid>
            <w:tr>
              <w:tc>
                <w:tcPr>
                  <w:tcW w:type="dxa" w:w="49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81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院区</w:t>
                  </w:r>
                </w:p>
              </w:tc>
              <w:tc>
                <w:tcPr>
                  <w:tcW w:type="dxa" w:w="135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人员要求</w:t>
                  </w:r>
                </w:p>
              </w:tc>
              <w:tc>
                <w:tcPr>
                  <w:tcW w:type="dxa" w:w="71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配置要求</w:t>
                  </w:r>
                </w:p>
              </w:tc>
              <w:tc>
                <w:tcPr>
                  <w:tcW w:type="dxa" w:w="2213"/>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color w:val="000000"/>
                    </w:rPr>
                    <w:t>备注</w:t>
                  </w:r>
                </w:p>
              </w:tc>
            </w:tr>
            <w:tr>
              <w:tc>
                <w:tcPr>
                  <w:tcW w:type="dxa" w:w="4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中山大学附属仁济医院</w:t>
                  </w:r>
                </w:p>
              </w:tc>
              <w:tc>
                <w:tcPr>
                  <w:tcW w:type="dxa" w:w="1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运营操作人员</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≥3人</w:t>
                  </w:r>
                </w:p>
              </w:tc>
              <w:tc>
                <w:tcPr>
                  <w:tcW w:type="dxa" w:w="221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color w:val="000000"/>
                    </w:rPr>
                    <w:t>每天</w:t>
                  </w:r>
                  <w:r>
                    <w:rPr>
                      <w:sz w:val="21"/>
                      <w:color w:val="000000"/>
                    </w:rPr>
                    <w:t>24小</w:t>
                  </w:r>
                  <w:r>
                    <w:rPr>
                      <w:sz w:val="21"/>
                      <w:color w:val="000000"/>
                    </w:rPr>
                    <w:t>时</w:t>
                  </w:r>
                  <w:r>
                    <w:rPr>
                      <w:sz w:val="21"/>
                      <w:color w:val="000000"/>
                    </w:rPr>
                    <w:t>有值班人员在岗（含节假日）</w:t>
                  </w:r>
                </w:p>
              </w:tc>
            </w:tr>
            <w:tr>
              <w:tc>
                <w:tcPr>
                  <w:tcW w:type="dxa" w:w="4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11"/>
                  <w:vMerge/>
                  <w:tcBorders>
                    <w:top w:val="single" w:color="000000" w:sz="4"/>
                    <w:left w:val="single" w:color="000000" w:sz="4"/>
                    <w:bottom w:val="single" w:color="000000" w:sz="4"/>
                    <w:right w:val="single" w:color="000000" w:sz="4"/>
                  </w:tcBorders>
                </w:tcPr>
                <w:p/>
              </w:tc>
              <w:tc>
                <w:tcPr>
                  <w:tcW w:type="dxa" w:w="1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w:t>
                  </w:r>
                  <w:r>
                    <w:rPr>
                      <w:sz w:val="21"/>
                      <w:color w:val="000000"/>
                    </w:rPr>
                    <w:t>管理</w:t>
                  </w:r>
                  <w:r>
                    <w:rPr>
                      <w:sz w:val="21"/>
                      <w:color w:val="000000"/>
                    </w:rPr>
                    <w:t>人员</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c>
                <w:tcPr>
                  <w:tcW w:type="dxa" w:w="221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color w:val="000000"/>
                    </w:rPr>
                    <w:t>兼职，每周巡查</w:t>
                  </w:r>
                  <w:r>
                    <w:rPr>
                      <w:sz w:val="21"/>
                      <w:color w:val="000000"/>
                    </w:rPr>
                    <w:t>1-2</w:t>
                  </w:r>
                  <w:r>
                    <w:rPr>
                      <w:sz w:val="21"/>
                      <w:color w:val="000000"/>
                    </w:rPr>
                    <w:t>次，有特殊情况立即响应</w:t>
                  </w:r>
                </w:p>
              </w:tc>
            </w:tr>
            <w:tr>
              <w:tc>
                <w:tcPr>
                  <w:tcW w:type="dxa" w:w="49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11"/>
                  <w:vMerge/>
                  <w:tcBorders>
                    <w:top w:val="single" w:color="000000" w:sz="4"/>
                    <w:left w:val="single" w:color="000000" w:sz="4"/>
                    <w:bottom w:val="single" w:color="000000" w:sz="4"/>
                    <w:right w:val="single" w:color="000000" w:sz="4"/>
                  </w:tcBorders>
                </w:tcPr>
                <w:p/>
              </w:tc>
              <w:tc>
                <w:tcPr>
                  <w:tcW w:type="dxa" w:w="1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维修人员</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c>
                <w:tcPr>
                  <w:tcW w:type="dxa" w:w="221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color w:val="000000"/>
                    </w:rPr>
                    <w:t>兼职，每周巡查</w:t>
                  </w:r>
                  <w:r>
                    <w:rPr>
                      <w:sz w:val="21"/>
                      <w:color w:val="000000"/>
                    </w:rPr>
                    <w:t>1</w:t>
                  </w:r>
                  <w:r>
                    <w:rPr>
                      <w:sz w:val="21"/>
                      <w:color w:val="000000"/>
                    </w:rPr>
                    <w:t>-2</w:t>
                  </w:r>
                  <w:r>
                    <w:rPr>
                      <w:sz w:val="21"/>
                      <w:color w:val="000000"/>
                    </w:rPr>
                    <w:t>次，有特殊情况立即响应</w:t>
                  </w:r>
                </w:p>
              </w:tc>
            </w:tr>
            <w:tr>
              <w:tc>
                <w:tcPr>
                  <w:tcW w:type="dxa" w:w="499"/>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5096"/>
                  <w:gridSpan w:val="4"/>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污水</w:t>
                  </w:r>
                  <w:r>
                    <w:rPr>
                      <w:sz w:val="21"/>
                      <w:color w:val="000000"/>
                    </w:rPr>
                    <w:t>最大处理量为：</w:t>
                  </w:r>
                  <w:r>
                    <w:rPr>
                      <w:sz w:val="21"/>
                      <w:color w:val="000000"/>
                    </w:rPr>
                    <w:t>约</w:t>
                  </w:r>
                  <w:r>
                    <w:rPr>
                      <w:sz w:val="21"/>
                      <w:color w:val="000000"/>
                    </w:rPr>
                    <w:t>2</w:t>
                  </w:r>
                  <w:r>
                    <w:rPr>
                      <w:sz w:val="21"/>
                      <w:color w:val="000000"/>
                    </w:rPr>
                    <w:t>000吨/日，</w:t>
                  </w:r>
                  <w:r>
                    <w:rPr>
                      <w:sz w:val="21"/>
                    </w:rPr>
                    <w:t>放射性污水衰变期时长为</w:t>
                  </w:r>
                  <w:r>
                    <w:rPr>
                      <w:sz w:val="21"/>
                    </w:rPr>
                    <w:t>180天（</w:t>
                  </w:r>
                  <w:r>
                    <w:rPr>
                      <w:sz w:val="21"/>
                    </w:rPr>
                    <w:t>甲癌治疗区</w:t>
                  </w:r>
                  <w:r>
                    <w:rPr>
                      <w:sz w:val="21"/>
                    </w:rPr>
                    <w:t>）、</w:t>
                  </w:r>
                  <w:r>
                    <w:rPr>
                      <w:sz w:val="21"/>
                    </w:rPr>
                    <w:t>120天（</w:t>
                  </w:r>
                  <w:r>
                    <w:rPr>
                      <w:sz w:val="21"/>
                    </w:rPr>
                    <w:t>显像检查区</w:t>
                  </w:r>
                  <w:r>
                    <w:rPr>
                      <w:sz w:val="21"/>
                    </w:rPr>
                    <w:t>）。</w:t>
                  </w:r>
                </w:p>
              </w:tc>
            </w:tr>
          </w:tbl>
          <w:p>
            <w:pPr>
              <w:pStyle w:val="null3"/>
              <w:ind w:firstLine="420"/>
              <w:jc w:val="left"/>
            </w:pPr>
            <w:r>
              <w:rPr>
                <w:sz w:val="21"/>
              </w:rPr>
              <w:t>4.经验要求：投标人在经营范围内响应，且近年来履约能力强，没有违法记录。</w:t>
            </w:r>
          </w:p>
          <w:p>
            <w:pPr>
              <w:pStyle w:val="null3"/>
              <w:ind w:firstLine="420"/>
              <w:jc w:val="left"/>
            </w:pPr>
            <w:r>
              <w:rPr>
                <w:sz w:val="21"/>
              </w:rPr>
              <w:t>5.合同条款响应：同意接受合同范本所列述的各项条款。</w:t>
            </w:r>
          </w:p>
          <w:p>
            <w:pPr>
              <w:pStyle w:val="null3"/>
              <w:ind w:firstLine="420"/>
              <w:jc w:val="left"/>
            </w:pPr>
            <w:r>
              <w:rPr>
                <w:sz w:val="21"/>
                <w:color w:val="000000"/>
              </w:rPr>
              <w:t>6.检测设备投入要求</w:t>
            </w:r>
          </w:p>
          <w:p>
            <w:pPr>
              <w:pStyle w:val="null3"/>
              <w:ind w:firstLine="420"/>
              <w:jc w:val="left"/>
            </w:pPr>
            <w:r>
              <w:rPr>
                <w:sz w:val="21"/>
              </w:rPr>
              <w:t>投标人应具有满足开展本项目所需的相关检测设备（包括但不限于</w:t>
            </w:r>
            <w:r>
              <w:rPr>
                <w:sz w:val="21"/>
              </w:rPr>
              <w:t>COD氨氮总磷总氮测定仪、COD氨氮总磷消解仪、PH测定仪和电子天平），设备需具有独立的第三方计量校准机构出具的COD氨氮总磷总氮测定仪校准证书、COD氨氮总磷消解仪校准证书、PH测定仪校准证书、电子天平校准证书。（投标文件内提供检测报告扫描件并加盖投标人公章）</w:t>
            </w:r>
          </w:p>
          <w:p>
            <w:pPr>
              <w:pStyle w:val="null3"/>
              <w:ind w:firstLine="420"/>
              <w:jc w:val="left"/>
            </w:pPr>
            <w:r>
              <w:rPr>
                <w:sz w:val="21"/>
                <w:color w:val="000000"/>
              </w:rPr>
              <w:t>★</w:t>
            </w:r>
            <w:r>
              <w:rPr>
                <w:sz w:val="21"/>
                <w:b/>
                <w:color w:val="000000"/>
              </w:rPr>
              <w:t>7.</w:t>
            </w:r>
            <w:r>
              <w:rPr>
                <w:sz w:val="21"/>
                <w:b/>
                <w:color w:val="000000"/>
              </w:rPr>
              <w:t>运营</w:t>
            </w:r>
            <w:r>
              <w:rPr>
                <w:sz w:val="21"/>
                <w:b/>
                <w:color w:val="000000"/>
              </w:rPr>
              <w:t>服务</w:t>
            </w:r>
            <w:r>
              <w:rPr>
                <w:sz w:val="21"/>
                <w:b/>
                <w:color w:val="000000"/>
              </w:rPr>
              <w:t>费</w:t>
            </w:r>
            <w:r>
              <w:rPr>
                <w:sz w:val="21"/>
                <w:b/>
                <w:color w:val="000000"/>
              </w:rPr>
              <w:t>用的构成（投标文件内提供承诺函并加盖公章）</w:t>
            </w:r>
            <w:r>
              <w:rPr>
                <w:sz w:val="21"/>
                <w:b/>
                <w:color w:val="000000"/>
              </w:rPr>
              <w:t>：</w:t>
            </w:r>
          </w:p>
          <w:p>
            <w:pPr>
              <w:pStyle w:val="null3"/>
              <w:ind w:firstLine="420"/>
              <w:jc w:val="left"/>
            </w:pPr>
            <w:r>
              <w:rPr>
                <w:sz w:val="21"/>
                <w:color w:val="000000"/>
              </w:rPr>
              <w:t>（</w:t>
            </w:r>
            <w:r>
              <w:rPr>
                <w:sz w:val="21"/>
                <w:color w:val="000000"/>
              </w:rPr>
              <w:t>1）</w:t>
            </w:r>
            <w:r>
              <w:rPr>
                <w:sz w:val="21"/>
                <w:color w:val="000000"/>
              </w:rPr>
              <w:t>采购人负责</w:t>
            </w:r>
            <w:r>
              <w:rPr>
                <w:sz w:val="21"/>
                <w:color w:val="000000"/>
              </w:rPr>
              <w:t>：</w:t>
            </w:r>
          </w:p>
          <w:p>
            <w:pPr>
              <w:pStyle w:val="null3"/>
              <w:ind w:firstLine="420"/>
              <w:jc w:val="left"/>
            </w:pPr>
            <w:r>
              <w:rPr>
                <w:sz w:val="21"/>
                <w:color w:val="000000"/>
              </w:rPr>
              <w:t>①水费、电费、污泥处置费、危险废液处置费、废弃活性炭处置费和医疗废物处置费；</w:t>
            </w:r>
          </w:p>
          <w:p>
            <w:pPr>
              <w:pStyle w:val="null3"/>
              <w:ind w:firstLine="420"/>
              <w:jc w:val="left"/>
            </w:pPr>
            <w:r>
              <w:rPr>
                <w:sz w:val="21"/>
                <w:color w:val="000000"/>
              </w:rPr>
              <w:t>②单价＞1000元的设备维修保养费或零配件更换（零配件为功能不可再分拆的个体），由采购人提供或购买，投标人负责安装调试（安装调试费用包含在投标报价中，采购人不另行支付）。</w:t>
            </w:r>
          </w:p>
          <w:p>
            <w:pPr>
              <w:pStyle w:val="null3"/>
              <w:ind w:firstLine="420"/>
              <w:jc w:val="left"/>
            </w:pPr>
            <w:r>
              <w:rPr>
                <w:sz w:val="21"/>
                <w:color w:val="000000"/>
              </w:rPr>
              <w:t>（</w:t>
            </w:r>
            <w:r>
              <w:rPr>
                <w:sz w:val="21"/>
                <w:color w:val="000000"/>
              </w:rPr>
              <w:t>2）投</w:t>
            </w:r>
            <w:r>
              <w:rPr>
                <w:sz w:val="21"/>
                <w:color w:val="000000"/>
              </w:rPr>
              <w:t>标人负责</w:t>
            </w:r>
            <w:r>
              <w:rPr>
                <w:sz w:val="21"/>
                <w:color w:val="000000"/>
              </w:rPr>
              <w:t>：</w:t>
            </w:r>
          </w:p>
          <w:p>
            <w:pPr>
              <w:pStyle w:val="null3"/>
              <w:ind w:firstLine="420"/>
              <w:jc w:val="left"/>
            </w:pPr>
            <w:r>
              <w:rPr>
                <w:sz w:val="21"/>
                <w:color w:val="000000"/>
              </w:rPr>
              <w:t>①人工费：包括但不限于人员节假日加班费、福利、劳保、社会保险、工伤保险、医疗保险；</w:t>
            </w:r>
          </w:p>
          <w:p>
            <w:pPr>
              <w:pStyle w:val="null3"/>
              <w:ind w:firstLine="420"/>
              <w:jc w:val="left"/>
            </w:pPr>
            <w:r>
              <w:rPr>
                <w:sz w:val="21"/>
                <w:color w:val="000000"/>
              </w:rPr>
              <w:t>②药剂费：包括药剂的购买及运输费；</w:t>
            </w:r>
          </w:p>
          <w:p>
            <w:pPr>
              <w:pStyle w:val="null3"/>
              <w:ind w:firstLine="420"/>
              <w:jc w:val="left"/>
            </w:pPr>
            <w:r>
              <w:rPr>
                <w:sz w:val="21"/>
                <w:color w:val="000000"/>
              </w:rPr>
              <w:t>③污泥监测处理：按实际运行需求投标人需对污泥消毒压缩，压缩后的污泥由采购人交由有资质的单位处置；</w:t>
            </w:r>
          </w:p>
          <w:p>
            <w:pPr>
              <w:pStyle w:val="null3"/>
              <w:ind w:firstLine="420"/>
              <w:jc w:val="left"/>
            </w:pPr>
            <w:r>
              <w:rPr>
                <w:sz w:val="21"/>
                <w:color w:val="000000"/>
              </w:rPr>
              <w:t>④在线监测维护费：包括维护费、检测试剂及数据上传成本（在线监测系统产生的危险废液由采购人交由有资质的单位处置）。</w:t>
            </w:r>
          </w:p>
          <w:p>
            <w:pPr>
              <w:pStyle w:val="null3"/>
              <w:ind w:firstLine="420"/>
              <w:jc w:val="left"/>
            </w:pPr>
            <w:r>
              <w:rPr>
                <w:sz w:val="21"/>
                <w:color w:val="000000"/>
              </w:rPr>
              <w:t>在线监测的指标主要包括但不限于</w:t>
            </w:r>
            <w:r>
              <w:rPr>
                <w:sz w:val="21"/>
                <w:color w:val="000000"/>
              </w:rPr>
              <w:t>COD、pH、流量，具体以广州市生态环境局要求为准。服务期内若广州市生态环境局有其他指标要求的，投标人应无条件响应（采购人仅负责提供监测系统硬件，不再另行支付其他费用，投标人应综合考虑该情况后报价）；</w:t>
            </w:r>
          </w:p>
          <w:p>
            <w:pPr>
              <w:pStyle w:val="null3"/>
              <w:ind w:firstLine="420"/>
              <w:jc w:val="left"/>
            </w:pPr>
            <w:r>
              <w:rPr>
                <w:sz w:val="21"/>
                <w:color w:val="000000"/>
              </w:rPr>
              <w:t>⑤污水处理除臭系统的活性炭过滤网每季度更换一次（更换后的废弃活性炭由采购人交由有资质的单位处置）；</w:t>
            </w:r>
          </w:p>
          <w:p>
            <w:pPr>
              <w:pStyle w:val="null3"/>
              <w:ind w:firstLine="420"/>
              <w:jc w:val="left"/>
            </w:pPr>
            <w:r>
              <w:rPr>
                <w:sz w:val="21"/>
                <w:color w:val="000000"/>
              </w:rPr>
              <w:t>⑥水质检测费用：包括第三方机构监测、化验费、公司自测等，包括但不限于污水中的pH值、悬浮物、化学需氧量、五日生化需氧量、氨氮、总磷、阴离子表面活性剂、总余氯、粪大肠菌群数、动植物油、硫化物、挥发酚、色度、总氰化物、石油类等指标超标排污费及罚款（如国家政策变化，应按国家政策执行）；</w:t>
            </w:r>
          </w:p>
          <w:p>
            <w:pPr>
              <w:pStyle w:val="null3"/>
              <w:ind w:firstLine="420"/>
              <w:jc w:val="left"/>
            </w:pPr>
            <w:r>
              <w:rPr>
                <w:sz w:val="21"/>
                <w:color w:val="000000"/>
              </w:rPr>
              <w:t>⑦维修保养期间发生无法修复，需更换的零配件（此零配件为功能不可再分拆的个体），单价≤1000元的设备维修保养费或零配件更换、调试均由投标人承担费用。详见下表：</w:t>
            </w:r>
          </w:p>
          <w:p>
            <w:pPr>
              <w:pStyle w:val="null3"/>
              <w:ind w:firstLine="422"/>
              <w:jc w:val="left"/>
            </w:pPr>
            <w:r>
              <w:rPr>
                <w:sz w:val="21"/>
                <w:b/>
              </w:rPr>
              <w:t>表</w:t>
            </w:r>
            <w:r>
              <w:rPr>
                <w:sz w:val="21"/>
                <w:b/>
              </w:rPr>
              <w:t>1：污水处理系统设备维修保养零配件清单（≤1000元/个零配件）</w:t>
            </w:r>
          </w:p>
          <w:tbl>
            <w:tblPr>
              <w:tblBorders>
                <w:top w:val="none" w:color="000000" w:sz="4"/>
                <w:left w:val="none" w:color="000000" w:sz="4"/>
                <w:bottom w:val="none" w:color="000000" w:sz="4"/>
                <w:right w:val="none" w:color="000000" w:sz="4"/>
                <w:insideH w:val="none"/>
                <w:insideV w:val="none"/>
              </w:tblBorders>
            </w:tblPr>
            <w:tblGrid>
              <w:gridCol w:w="802"/>
              <w:gridCol w:w="2662"/>
              <w:gridCol w:w="2132"/>
            </w:tblGrid>
            <w:tr>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序号</w:t>
                  </w:r>
                </w:p>
              </w:tc>
              <w:tc>
                <w:tcPr>
                  <w:tcW w:type="dxa" w:w="2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项目</w:t>
                  </w:r>
                </w:p>
              </w:tc>
              <w:tc>
                <w:tcPr>
                  <w:tcW w:type="dxa" w:w="2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配件名称</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集水池水泵</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机封</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集水池水泵</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轴承</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调节池水泵</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机封</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调节池水泵</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轴承</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过渡池水泵</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机封</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过渡池水泵</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轴承</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罗茨风机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轴承</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罗茨风机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皮带</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罗茨风机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油封</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罗茨风机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双法兰传力接头</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罗茨风机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双法兰传力接头</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12</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机械格栅机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轴承</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13</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罗茨风机电机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轴承</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14</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轴流风机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风扇</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尾气风机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轴承</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16</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机械格栅电机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轴承</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机械格栅机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链条</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18</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浮球液位控制器</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浮球液位控制器</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19</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污水站通风除臭设备</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轴流风机</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20</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污水站通风除臭设备</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轴流风机</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21</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污水站通风除臭设备</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蝶阀</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22</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主要设备材料</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单联开关</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23</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主要设备材料</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双联开关</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24</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主要设备材料</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照明灯</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主要设备材料</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日关灯</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26</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主要设备材料</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应急灯</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27</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电控柜</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空气开关</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28</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电控柜</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断路器</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29</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电控柜</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热继电器</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电控柜</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接触器</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31</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电控柜</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柜转换开关</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32</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电控柜</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柜停止按钮</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33</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电控柜</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柜启动按钮</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34</w:t>
                  </w:r>
                </w:p>
              </w:tc>
              <w:tc>
                <w:tcPr>
                  <w:tcW w:type="dxa" w:w="2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电控柜</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柜指示灯</w:t>
                  </w:r>
                </w:p>
              </w:tc>
            </w:tr>
          </w:tbl>
          <w:p>
            <w:pPr>
              <w:pStyle w:val="null3"/>
              <w:ind w:firstLine="422"/>
              <w:jc w:val="left"/>
            </w:pPr>
            <w:r>
              <w:rPr>
                <w:sz w:val="21"/>
                <w:b/>
              </w:rPr>
              <w:t>表</w:t>
            </w:r>
            <w:r>
              <w:rPr>
                <w:sz w:val="21"/>
                <w:b/>
              </w:rPr>
              <w:t>2：放射性污水处理</w:t>
            </w:r>
            <w:r>
              <w:rPr>
                <w:sz w:val="21"/>
                <w:b/>
              </w:rPr>
              <w:t>系统设备维修保养零配件清单</w:t>
            </w:r>
            <w:r>
              <w:rPr>
                <w:sz w:val="21"/>
                <w:b/>
              </w:rPr>
              <w:t>（</w:t>
            </w:r>
            <w:r>
              <w:rPr>
                <w:sz w:val="21"/>
                <w:b/>
              </w:rPr>
              <w:t>≤1000元/个零配件）</w:t>
            </w:r>
          </w:p>
          <w:tbl>
            <w:tblPr>
              <w:tblInd w:type="dxa" w:w="120"/>
              <w:tblBorders>
                <w:top w:val="none" w:color="000000" w:sz="4"/>
                <w:left w:val="none" w:color="000000" w:sz="4"/>
                <w:bottom w:val="none" w:color="000000" w:sz="4"/>
                <w:right w:val="none" w:color="000000" w:sz="4"/>
                <w:insideH w:val="none"/>
                <w:insideV w:val="none"/>
              </w:tblBorders>
            </w:tblPr>
            <w:tblGrid>
              <w:gridCol w:w="659"/>
              <w:gridCol w:w="1637"/>
              <w:gridCol w:w="1979"/>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配件名称</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衰变池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液位计</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衰变池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投入式探头</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衰变池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液位浮球</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交流接触器</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按钮</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衰变池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手动阀</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衰变池</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电磁阀</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空气开关</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断路器</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热继电器</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柜转换开关</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柜停止按钮</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柜指示灯</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箱转换开关</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箱停止按钮</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箱启动按钮</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电控柜</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箱指示灯</w:t>
                  </w:r>
                </w:p>
              </w:tc>
            </w:tr>
          </w:tbl>
          <w:p>
            <w:pPr>
              <w:pStyle w:val="null3"/>
              <w:ind w:firstLine="420"/>
              <w:jc w:val="left"/>
            </w:pPr>
            <w:r>
              <w:rPr>
                <w:sz w:val="21"/>
              </w:rPr>
              <w:t>以上为暂时确定配件清单，仅供</w:t>
            </w:r>
            <w:r>
              <w:rPr>
                <w:sz w:val="21"/>
              </w:rPr>
              <w:t>投标人</w:t>
            </w:r>
            <w:r>
              <w:rPr>
                <w:sz w:val="21"/>
              </w:rPr>
              <w:t>综合考虑报价。因目前本项目地点的污水处理系统（含放射性污水）尚未正式投入使用，具体清单以合同生效后双方协商、确定及补充。</w:t>
            </w:r>
          </w:p>
          <w:p>
            <w:pPr>
              <w:pStyle w:val="null3"/>
              <w:ind w:firstLine="420"/>
              <w:jc w:val="left"/>
            </w:pPr>
            <w:r>
              <w:rPr>
                <w:sz w:val="21"/>
              </w:rPr>
              <w:t>服务期间如</w:t>
            </w:r>
            <w:r>
              <w:rPr>
                <w:sz w:val="21"/>
              </w:rPr>
              <w:t>投标人</w:t>
            </w:r>
            <w:r>
              <w:rPr>
                <w:sz w:val="21"/>
              </w:rPr>
              <w:t>不按约定更换上述零配件的，采购人有权自行购置，且</w:t>
            </w:r>
            <w:r>
              <w:rPr>
                <w:sz w:val="21"/>
              </w:rPr>
              <w:t>投标人</w:t>
            </w:r>
            <w:r>
              <w:rPr>
                <w:sz w:val="21"/>
              </w:rPr>
              <w:t>负责更换、调试（由</w:t>
            </w:r>
            <w:r>
              <w:rPr>
                <w:sz w:val="21"/>
              </w:rPr>
              <w:t>投标人</w:t>
            </w:r>
            <w:r>
              <w:rPr>
                <w:sz w:val="21"/>
              </w:rPr>
              <w:t>承担费用），同时采购人将按零配件购置费用（以发票金额为准）的双倍金额在当月运营服务费中扣罚。</w:t>
            </w:r>
            <w:r>
              <w:rPr>
                <w:sz w:val="21"/>
              </w:rPr>
              <w:t>（投标文件中提供承诺函并加盖公章）</w:t>
            </w:r>
          </w:p>
          <w:p>
            <w:pPr>
              <w:pStyle w:val="null3"/>
              <w:ind w:firstLine="420"/>
              <w:jc w:val="left"/>
            </w:pPr>
            <w:r>
              <w:rPr>
                <w:sz w:val="21"/>
              </w:rPr>
              <w:t>⑧负责因特殊情况如下雨、消防等问题而增加的污水处理成本；</w:t>
            </w:r>
          </w:p>
          <w:p>
            <w:pPr>
              <w:pStyle w:val="null3"/>
              <w:jc w:val="both"/>
            </w:pPr>
            <w:r>
              <w:rPr>
                <w:sz w:val="21"/>
              </w:rPr>
              <w:t>⑨管理成本：包括运营管理费、税金、利润、劳保、办公等相关管理费用。</w:t>
            </w:r>
          </w:p>
        </w:tc>
      </w:tr>
      <w:tr>
        <w:tc>
          <w:tcPr>
            <w:tcW w:type="dxa" w:w="2076"/>
          </w:tcPr>
          <w:p/>
        </w:tc>
        <w:tc>
          <w:tcPr>
            <w:tcW w:type="dxa" w:w="415"/>
          </w:tcPr>
          <w:p>
            <w:pPr>
              <w:pStyle w:val="null3"/>
            </w:pPr>
            <w:r>
              <w:rPr/>
              <w:t>4</w:t>
            </w:r>
          </w:p>
        </w:tc>
        <w:tc>
          <w:tcPr>
            <w:tcW w:type="dxa" w:w="5814"/>
          </w:tcPr>
          <w:p>
            <w:pPr>
              <w:pStyle w:val="null3"/>
              <w:jc w:val="left"/>
            </w:pPr>
            <w:r>
              <w:rPr>
                <w:sz w:val="21"/>
              </w:rPr>
              <w:t>（四）报价要求</w:t>
            </w:r>
          </w:p>
          <w:p>
            <w:pPr>
              <w:pStyle w:val="null3"/>
              <w:jc w:val="left"/>
            </w:pPr>
            <w:r>
              <w:rPr>
                <w:sz w:val="21"/>
              </w:rPr>
              <w:t>1、投标人应按照采购项目需求书的内容、范围、条款等进行报价，包含完成本项目的所有费用，包括但不限于人工、零配件采购、包装、装卸、检测、运输、</w:t>
            </w:r>
            <w:r>
              <w:rPr>
                <w:sz w:val="21"/>
              </w:rPr>
              <w:t>履行合同所有相关货物供货所需的设计、图纸、设备采购、</w:t>
            </w:r>
            <w:r>
              <w:rPr>
                <w:sz w:val="21"/>
              </w:rPr>
              <w:t>安装、调试、资料费、服务费、税费、</w:t>
            </w:r>
            <w:r>
              <w:rPr>
                <w:sz w:val="21"/>
              </w:rPr>
              <w:t>服务期内的药剂及备件</w:t>
            </w:r>
            <w:r>
              <w:rPr>
                <w:sz w:val="21"/>
              </w:rPr>
              <w:t>和伴随货物服务的其他所有费用。投标人应在充分考虑可能发生的突发状况的基础上合理报价，在合同执行期间保持不变，投标人不得再以其它任何形式向院方索要增加任何的费用。</w:t>
            </w:r>
          </w:p>
          <w:p>
            <w:pPr>
              <w:pStyle w:val="null3"/>
              <w:jc w:val="both"/>
            </w:pPr>
            <w:r>
              <w:rPr>
                <w:sz w:val="21"/>
              </w:rPr>
              <w:t>（五）其他</w:t>
            </w:r>
          </w:p>
          <w:p>
            <w:pPr>
              <w:pStyle w:val="null3"/>
              <w:jc w:val="both"/>
            </w:pPr>
            <w:r>
              <w:rPr>
                <w:sz w:val="21"/>
              </w:rPr>
              <w:t>1、中标人在实际服务时，若被发现提供的服务未能达到采购文件中的有关要求和投标文件的承诺，将按有关法规进行处罚，采购人将有权单方面中止或终止合同的执行,并追究因中标人所提供的未达到所承诺准确率服务而产生的所有损失和责任。</w:t>
            </w:r>
          </w:p>
          <w:p>
            <w:pPr>
              <w:pStyle w:val="null3"/>
              <w:jc w:val="both"/>
            </w:pPr>
            <w:r>
              <w:rPr>
                <w:sz w:val="21"/>
              </w:rPr>
              <w:t>2、如因国家相关政策发生变化，应以最新的国家相关政策为准并进行执行，如因国家相关政策发生变化而导致本次项目的合同无法继续执行，采购人不承担任何责任，投标人自行承担由此带来的任何风险及后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中山大学附属仁济医院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踏勘时间：2024-10-17 09:30</w:t>
            </w:r>
          </w:p>
          <w:p>
            <w:pPr>
              <w:pStyle w:val="null3"/>
            </w:pPr>
            <w:r>
              <w:rPr/>
              <w:t>踏勘地点：广州市花都区镜湖大道11号，逾期不候</w:t>
            </w:r>
          </w:p>
          <w:p>
            <w:pPr>
              <w:pStyle w:val="null3"/>
            </w:pPr>
            <w:r>
              <w:rPr/>
              <w:t>联系人姓名：吴老师</w:t>
            </w:r>
          </w:p>
          <w:p>
            <w:pPr>
              <w:pStyle w:val="null3"/>
            </w:pPr>
            <w:r>
              <w:rPr/>
              <w:t>联系人电话：18145709056</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金额为计算基数，参照国家发展计划委员会颁发的[2002]1980号文《招标代理服务收费管理暂行办法》、发改办价格〔2003〕857号《国家发展改革委办公厅关于招标代理服务收费有关问题的通知》及[2011]534号文《国家发改委关于降低部分建设项目收费标准规范收费行为等有关问题的通知》的有关规定执行，按差额定率累进法服务类下浮20%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其他，1、综合信用得分 （一）本项目商务评分部分的综合信用得分 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 2、履约评价。 由采购人负责对中标供应商的履约行为进行评价，采购人在合同备案后可通过广东政府采购智慧云平台-诚信管理-评价管理进行评价。评价结果会影响供应商的综合信用得分。 3、参与政府采购活动的中小微企业可根据需要线上办理金融服务项目。已对接中国人民银行征信中心“应收账款融资服务平台”（以下简称中征平台）的金融机构，亦可通过该平台开展全省线上全流程合同融资业务，并向省财政厅反馈融资信息。金融机构、中小微企业入驻政采智慧云平台开展金融服务的申请流程、操作指引，入驻中征平台开展政府采购合同类融资业务的操作指引，请分别登录该云平台金融服务中心（https://gdgpo.czt.gd.gov.cn/zcdservice/zcd/guangdong/）和中征平台（https://www.crcrfsp.com/）查阅。</w:t>
            </w:r>
          </w:p>
          <w:p>
            <w:pPr>
              <w:pStyle w:val="null3"/>
              <w:jc w:val="left"/>
            </w:pPr>
            <w:r>
              <w:rPr/>
              <w:t>现场踏勘，本项目组织踏勘。 现场地点：广州市花都区镜湖大道11号。 踏勘时间：2024年10月17日9时30分，逾期不候。 联系方式：吴老师，18145709056。 （1）经采购人允许，供应商可以踏勘目的进入采购人的项目现场，但供应商不得因此使采购人承担有关的责任和蒙受损失。供应商应承担踏勘现场的责任和风险。 （2）供应商按本文件规定到现场踏勘以充分了解现场位置、场所设置、设备情况及任何其他足以影响服务报价的情况。 （3）供应商对项目现场及周围环境进行踏勘，应充分重视和仔细地进行这种考察，以便供应商获取那些须自己负责的所涉及现场所有的资料。一旦确认参与投标，这种考察即被认为其结果已在文件中得到充分反映。考察现场的费用由供应商自己承担。 （4）供应商不进行踏勘的，视为已熟知现场条件，自行承担相关风险，采购人不受理因供应商缺乏对现场条件的了解或掌握而提出的任何索赔。</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广咨电子招投标交易平台（https://www.gzebid.cn/）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广咨电子招投标交易平台（https://www.gzebid.cn/）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王工</w:t>
      </w:r>
    </w:p>
    <w:p>
      <w:pPr>
        <w:pStyle w:val="null3"/>
        <w:ind w:firstLine="480"/>
      </w:pPr>
      <w:r>
        <w:rPr/>
        <w:t>电话：</w:t>
      </w:r>
      <w:r>
        <w:rPr/>
        <w:t>020-83544078</w:t>
      </w:r>
    </w:p>
    <w:p>
      <w:pPr>
        <w:pStyle w:val="null3"/>
        <w:ind w:firstLine="480"/>
      </w:pPr>
      <w:r>
        <w:rPr/>
        <w:t>传真：</w:t>
      </w:r>
      <w:r>
        <w:rPr/>
        <w:t>020-83541759</w:t>
      </w:r>
    </w:p>
    <w:p>
      <w:pPr>
        <w:pStyle w:val="null3"/>
        <w:ind w:firstLine="480"/>
      </w:pPr>
      <w:r>
        <w:rPr/>
        <w:t>邮箱：</w:t>
      </w:r>
      <w:r>
        <w:rPr/>
        <w:t>gtczb7@126.com</w:t>
      </w:r>
    </w:p>
    <w:p>
      <w:pPr>
        <w:pStyle w:val="null3"/>
        <w:ind w:firstLine="480"/>
      </w:pPr>
      <w:r>
        <w:rPr/>
        <w:t>地址：</w:t>
      </w:r>
      <w:r>
        <w:rPr/>
        <w:t>广州市越秀区环市中路316号金鹰大厦10楼1028室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采购包1(污水处理运营管理服务 (含放射性污水))：综合评分法,是指投标文件满足招标文件全部实质性要求，且按照评审因素的量化指标评审得分最高的投标人为中标候选人的评标方法。（最低报价不是中标的唯一依据。）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采购包1（污水处理运营管理服务 (含放射性污水)）：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采购包1（污水处理运营管理服务 (含放射性污水)）：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在中华人民共和国境内注册的法人或其他组织的营业执照或事业单位法人证书或社会团体法人登记证书扫描件，如投标人为自然人的提供自然人身份证明扫描件；如国家另有规定的，则从其定。（分支机构投标，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提供《投标函》，详见第六章；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提供《投标函》，详见第六章；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提供《投标函》，详见第六章；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详见第六章。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出具加盖公章、有单位负责人（法定代表人）签名的《供应商廉洁守约承诺书》（具体格式详见招标公告附件《附件一：供应商廉洁守约承诺书》，格式和内容不得擅自删改）</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依照《政府采购促进中小企业发展管理办法》（财库〔2020〕46号）规定，本采购包为专门面向中小企业采购的项目。参与的投标人提供的服务全部由符合政策要求的中小微企业承接（监狱企业、残疾人福利性单位视同为小、微企业）。注：中小微企业以投标人填写的《中小企业声明函》（按招标文件格式与要求）为判定标准，残疾人福利性单位以投标人填写的《残疾人福利性单位声明函》（按招标文件格式与要求）为判定标准，监狱企业须提供由省级以上监狱管理局、戒毒管理局（含新疆生产建设兵团）出具的属于监狱企业的证明文件，否则不予认定。本项目所对应的中小企业行业为：其他未列明行业。</w:t>
            </w:r>
          </w:p>
        </w:tc>
      </w:tr>
    </w:tbl>
    <w:p>
      <w:pPr>
        <w:pStyle w:val="null3"/>
        <w:ind w:firstLine="480"/>
      </w:pPr>
      <w:r>
        <w:rPr/>
        <w:t>表二符合性审查表：</w:t>
      </w:r>
    </w:p>
    <w:p>
      <w:pPr>
        <w:pStyle w:val="null3"/>
      </w:pPr>
      <w:r>
        <w:rPr/>
        <w:t>采购包1（污水处理运营管理服务 (含放射性污水)）：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采购包1(污水处理运营管理服务 (含放射性污水)):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技术部分44.0分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污水运营（含放射性污水)管理方案及措施 (20.0分)</w:t>
            </w:r>
          </w:p>
        </w:tc>
        <w:tc>
          <w:tcPr>
            <w:tcW w:type="dxa" w:w="5076"/>
          </w:tcPr>
          <w:p>
            <w:pPr>
              <w:pStyle w:val="null3"/>
              <w:jc w:val="left"/>
            </w:pPr>
            <w:r>
              <w:rPr/>
              <w:t>1、评标委员会根据投标人针对本项目特点提供的整体运营管理方案进行评审，包括以下方面： （1）污水站(含放射性污水)基本情况分析。 （2）污水站运营管理(含放射性污水)主要管理制度。 （3）污水站(含放射性污水)各工艺单元运行管理。 （4）污水站(含放射性污水)各设备操作规程、日常保养维修、常见故障分析及排除方法。 （5）污水站(含放射性污水)安全运营方案。 2、评分标准：每提供1项内容且详细、具体，能满足本项目提出的所有要求，有具体可行的、规范的措施，操作性强，能有效保证项目质量，完全满足采购需求的，每项得4分；若提供的内容较为详细具体，有较为具体规范的措施来保证项目质量，部分满足采购需求的，每项得2分；若提供的内容片面或明显有瑕疵，难以满足采购需求的，每项得0.5分。不提供方案的不得分。本项最高得20分。</w:t>
            </w:r>
          </w:p>
        </w:tc>
      </w:tr>
      <w:tr>
        <w:tc>
          <w:tcPr>
            <w:tcW w:type="dxa" w:w="922"/>
            <w:gridSpan w:val="2"/>
            <w:vMerge/>
          </w:tcPr>
          <w:p/>
        </w:tc>
        <w:tc>
          <w:tcPr>
            <w:tcW w:type="dxa" w:w="2307"/>
          </w:tcPr>
          <w:p>
            <w:pPr>
              <w:pStyle w:val="null3"/>
              <w:jc w:val="left"/>
            </w:pPr>
            <w:r>
              <w:rPr/>
              <w:t>应急处理方案 (16.0分)</w:t>
            </w:r>
          </w:p>
        </w:tc>
        <w:tc>
          <w:tcPr>
            <w:tcW w:type="dxa" w:w="5076"/>
          </w:tcPr>
          <w:p>
            <w:pPr>
              <w:pStyle w:val="null3"/>
              <w:jc w:val="left"/>
            </w:pPr>
            <w:r>
              <w:rPr/>
              <w:t>1、评标委员会根据投标人针对本项目特点提供的应急处理方案进行评审，包括以下方面： （1）应急组织机构。 （2）突发事件的处理流程。 （3）应急物资的配备。 （4）各类突发事件的处理方案。 2、评分标准：每提供以上1项内容且详尽完善，有具体可行的、规范的措施，有利于提升应急保障效果，完全满足采购需求的，每项得4分；若提供的内容较为详细具体，有较为具体规范的措施来提升应急保障效果，部分满足采购需求的，每项得2分；若提供的内容片面或明显有瑕疵，难以满足采购需求的，每项得0.5分。不提供方案的不得分。本项最高得16分。</w:t>
            </w:r>
          </w:p>
        </w:tc>
      </w:tr>
      <w:tr>
        <w:tc>
          <w:tcPr>
            <w:tcW w:type="dxa" w:w="922"/>
            <w:gridSpan w:val="2"/>
            <w:vMerge/>
          </w:tcPr>
          <w:p/>
        </w:tc>
        <w:tc>
          <w:tcPr>
            <w:tcW w:type="dxa" w:w="2307"/>
          </w:tcPr>
          <w:p>
            <w:pPr>
              <w:pStyle w:val="null3"/>
              <w:jc w:val="left"/>
            </w:pPr>
            <w:r>
              <w:rPr/>
              <w:t>拟投入本项目使用的检测仪器 (8.0分)</w:t>
            </w:r>
            <w:r>
              <w:rPr/>
              <w:t>，（等次分值选择：</w:t>
            </w:r>
            <w:r>
              <w:rPr/>
              <w:t>0.0;</w:t>
            </w:r>
            <w:r>
              <w:rPr/>
              <w:t>2.0;</w:t>
            </w:r>
            <w:r>
              <w:rPr/>
              <w:t>4.0;</w:t>
            </w:r>
            <w:r>
              <w:rPr/>
              <w:t>6.0;</w:t>
            </w:r>
            <w:r>
              <w:rPr/>
              <w:t>8.0;</w:t>
            </w:r>
            <w:r>
              <w:rPr/>
              <w:t>）</w:t>
            </w:r>
          </w:p>
        </w:tc>
        <w:tc>
          <w:tcPr>
            <w:tcW w:type="dxa" w:w="5076"/>
          </w:tcPr>
          <w:p>
            <w:pPr>
              <w:pStyle w:val="null3"/>
              <w:jc w:val="left"/>
            </w:pPr>
            <w:r>
              <w:rPr/>
              <w:t>投标人具有独立的第三方计量校准机构出具的COD氨氮总磷测定仪校准证书、COD氨氮总磷消解仪校准证书、pH测定仪校准证书、电子天平校准证书，每具有一项得2分，本项最高得8分。 注：提供有效期内的证书扫描件，并加盖公章，未提供不得分。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(8.0分)</w:t>
            </w:r>
            <w:r>
              <w:rPr/>
              <w:t>，（等次分值选择：</w:t>
            </w:r>
            <w:r>
              <w:rPr/>
              <w:t>0.0;</w:t>
            </w:r>
            <w:r>
              <w:rPr/>
              <w:t>2.0;</w:t>
            </w:r>
            <w:r>
              <w:rPr/>
              <w:t>4.0;</w:t>
            </w:r>
            <w:r>
              <w:rPr/>
              <w:t>6.0;</w:t>
            </w:r>
            <w:r>
              <w:rPr/>
              <w:t>8.0;</w:t>
            </w:r>
            <w:r>
              <w:rPr/>
              <w:t>）</w:t>
            </w:r>
          </w:p>
        </w:tc>
        <w:tc>
          <w:tcPr>
            <w:tcW w:type="dxa" w:w="5076"/>
          </w:tcPr>
          <w:p>
            <w:pPr>
              <w:pStyle w:val="null3"/>
              <w:jc w:val="left"/>
            </w:pPr>
            <w:r>
              <w:rPr/>
              <w:t>投标人具有以下证书的： （1）质量管理体系认证证书，得2分； （2）环境管理体系认证证书，得2分； （3）职业健康安全管理体系认证证书，得2分； （4）环境服务认证证书，得2分。 注：提供有效期内的证书复印件，加盖投标人公章，未提供不得分。</w:t>
            </w:r>
          </w:p>
        </w:tc>
      </w:tr>
      <w:tr>
        <w:tc>
          <w:tcPr>
            <w:tcW w:type="dxa" w:w="922"/>
            <w:gridSpan w:val="2"/>
            <w:vMerge/>
          </w:tcPr>
          <w:p/>
        </w:tc>
        <w:tc>
          <w:tcPr>
            <w:tcW w:type="dxa" w:w="2307"/>
          </w:tcPr>
          <w:p>
            <w:pPr>
              <w:pStyle w:val="null3"/>
              <w:jc w:val="left"/>
            </w:pPr>
            <w:r>
              <w:rPr/>
              <w:t>类似项目业绩 (6.0分)</w:t>
            </w:r>
            <w:r>
              <w:rPr/>
              <w:t>，（等次分值选择：</w:t>
            </w:r>
            <w:r>
              <w:rPr/>
              <w:t>0.0;</w:t>
            </w:r>
            <w:r>
              <w:rPr/>
              <w:t>1.0;</w:t>
            </w:r>
            <w:r>
              <w:rPr/>
              <w:t>1.5;</w:t>
            </w:r>
            <w:r>
              <w:rPr/>
              <w:t>2.0;</w:t>
            </w:r>
            <w:r>
              <w:rPr/>
              <w:t>2.5;</w:t>
            </w:r>
            <w:r>
              <w:rPr/>
              <w:t>3.0;</w:t>
            </w:r>
            <w:r>
              <w:rPr/>
              <w:t>3.5;</w:t>
            </w:r>
            <w:r>
              <w:rPr/>
              <w:t>4.0;</w:t>
            </w:r>
            <w:r>
              <w:rPr/>
              <w:t>4.5;</w:t>
            </w:r>
            <w:r>
              <w:rPr/>
              <w:t>5.0;</w:t>
            </w:r>
            <w:r>
              <w:rPr/>
              <w:t>5.5;</w:t>
            </w:r>
            <w:r>
              <w:rPr/>
              <w:t>6.0;</w:t>
            </w:r>
            <w:r>
              <w:rPr/>
              <w:t>）</w:t>
            </w:r>
          </w:p>
        </w:tc>
        <w:tc>
          <w:tcPr>
            <w:tcW w:type="dxa" w:w="5076"/>
          </w:tcPr>
          <w:p>
            <w:pPr>
              <w:pStyle w:val="null3"/>
              <w:jc w:val="left"/>
            </w:pPr>
            <w:r>
              <w:rPr/>
              <w:t>2021年1月至今（以合同签订时间为准），根据投标人完成的污水处理运营项目业绩进行评分： （1）污水量≥2000m³/日污水处理运营项目，每个项目可得1.5分，最高得6分； （2）污水量≤2000m³/日污水处理运营项目，每个项目可得1分，最高得6分； 本项累计最高得6分。 注：须提供加盖投标人公章的业绩合同复印件（关键页内容必须清晰阐明项目名称、合同金额页、合同履行主要内容、能体现合同污水处理量）及第三方出具的污水处理检测合格报告复印件，缺一不可。同一客户单位不重复计分，若同一客户单位存在多个污水处理运营业绩的，按照有效业绩中污水处理量最高的计算得分。业绩合同主体不得为外包、转包或联合体。公章或合同章上的单位名称与投标人名称不一致的视为无效，如投标人变更过名称，需提供有关部门证明。未按要求提供的不得分。</w:t>
            </w:r>
          </w:p>
        </w:tc>
      </w:tr>
      <w:tr>
        <w:tc>
          <w:tcPr>
            <w:tcW w:type="dxa" w:w="922"/>
            <w:gridSpan w:val="2"/>
            <w:vMerge/>
          </w:tcPr>
          <w:p/>
        </w:tc>
        <w:tc>
          <w:tcPr>
            <w:tcW w:type="dxa" w:w="2307"/>
          </w:tcPr>
          <w:p>
            <w:pPr>
              <w:pStyle w:val="null3"/>
              <w:jc w:val="left"/>
            </w:pPr>
            <w:r>
              <w:rPr/>
              <w:t>业绩评价 (4.0分)</w:t>
            </w:r>
            <w:r>
              <w:rPr/>
              <w:t>，（等次分值选择：</w:t>
            </w:r>
            <w:r>
              <w:rPr/>
              <w:t>0.0;</w:t>
            </w:r>
            <w:r>
              <w:rPr/>
              <w:t>1.0;</w:t>
            </w:r>
            <w:r>
              <w:rPr/>
              <w:t>2.0;</w:t>
            </w:r>
            <w:r>
              <w:rPr/>
              <w:t>3.0;</w:t>
            </w:r>
            <w:r>
              <w:rPr/>
              <w:t>4.0;</w:t>
            </w:r>
            <w:r>
              <w:rPr/>
              <w:t>）</w:t>
            </w:r>
          </w:p>
        </w:tc>
        <w:tc>
          <w:tcPr>
            <w:tcW w:type="dxa" w:w="5076"/>
          </w:tcPr>
          <w:p>
            <w:pPr>
              <w:pStyle w:val="null3"/>
              <w:jc w:val="left"/>
            </w:pPr>
            <w:r>
              <w:rPr/>
              <w:t>投标人提供的以上有效业绩中,其用户对提供的服务质量给予好评或相关满意度反馈的,每提供1项，得1分，最高4分。 注： ①评价材料必须有用户单位公章； ②评价材料必须达到90分及以上或带有“满意”或“好评”或“优秀”等相关正面评价字眼； ③用户评价项目需与投标人提供的同类业绩项目一致。 ④需提供用户评价材料复印件，不提供或其他不得分。同一客户或同一项目提供多项用户满意度评价的，按一项计算。</w:t>
            </w:r>
          </w:p>
        </w:tc>
      </w:tr>
      <w:tr>
        <w:tc>
          <w:tcPr>
            <w:tcW w:type="dxa" w:w="922"/>
            <w:gridSpan w:val="2"/>
            <w:vMerge/>
          </w:tcPr>
          <w:p/>
        </w:tc>
        <w:tc>
          <w:tcPr>
            <w:tcW w:type="dxa" w:w="2307"/>
          </w:tcPr>
          <w:p>
            <w:pPr>
              <w:pStyle w:val="null3"/>
              <w:jc w:val="left"/>
            </w:pPr>
            <w:r>
              <w:rPr/>
              <w:t>拟投入本项目人员情况 (11.0分)</w:t>
            </w:r>
          </w:p>
        </w:tc>
        <w:tc>
          <w:tcPr>
            <w:tcW w:type="dxa" w:w="5076"/>
          </w:tcPr>
          <w:p>
            <w:pPr>
              <w:pStyle w:val="null3"/>
              <w:jc w:val="left"/>
            </w:pPr>
            <w:r>
              <w:rPr/>
              <w:t>根据拟投入的项目团队情况进行评审,其中： 1.技术管理人员资质 具备环保类相关专业高级及以上职称，得3分； 2.项目团队人员配置（除技术管理人员外） 具备环保类相关专业中级及以上职称的，每提供一个成员职称证书得2.5分，最高得5分。 3.拟投入本项目团队人员（技术管理人员或团队人员均可），具有给水排水高级工程师的，得3分。 注：须同时提供证书扫描件和证书持有人投标截止之日前三个月内任意一个月在投标单位缴纳社保的证明材料，证明资料缺一不可，所有材料加盖投标人公章。</w:t>
            </w:r>
          </w:p>
        </w:tc>
      </w:tr>
      <w:tr>
        <w:tc>
          <w:tcPr>
            <w:tcW w:type="dxa" w:w="922"/>
            <w:gridSpan w:val="2"/>
            <w:vMerge/>
          </w:tcPr>
          <w:p/>
        </w:tc>
        <w:tc>
          <w:tcPr>
            <w:tcW w:type="dxa" w:w="2307"/>
          </w:tcPr>
          <w:p>
            <w:pPr>
              <w:pStyle w:val="null3"/>
              <w:jc w:val="left"/>
            </w:pPr>
            <w:r>
              <w:rPr/>
              <w:t>能力水平评价 (7.0分)</w:t>
            </w:r>
            <w:r>
              <w:rPr/>
              <w:t>，（等次分值选择：</w:t>
            </w:r>
            <w:r>
              <w:rPr/>
              <w:t>0.0;</w:t>
            </w:r>
            <w:r>
              <w:rPr/>
              <w:t>1.0;</w:t>
            </w:r>
            <w:r>
              <w:rPr/>
              <w:t>2.0;</w:t>
            </w:r>
            <w:r>
              <w:rPr/>
              <w:t>2.5;</w:t>
            </w:r>
            <w:r>
              <w:rPr/>
              <w:t>3.5;</w:t>
            </w:r>
            <w:r>
              <w:rPr/>
              <w:t>4.5;</w:t>
            </w:r>
            <w:r>
              <w:rPr/>
              <w:t>5.0;</w:t>
            </w:r>
            <w:r>
              <w:rPr/>
              <w:t>6.0;</w:t>
            </w:r>
            <w:r>
              <w:rPr/>
              <w:t>7.0;</w:t>
            </w:r>
            <w:r>
              <w:rPr/>
              <w:t>）</w:t>
            </w:r>
          </w:p>
        </w:tc>
        <w:tc>
          <w:tcPr>
            <w:tcW w:type="dxa" w:w="5076"/>
          </w:tcPr>
          <w:p>
            <w:pPr>
              <w:pStyle w:val="null3"/>
              <w:jc w:val="left"/>
            </w:pPr>
            <w:r>
              <w:rPr/>
              <w:t>1.投标人取得污水处理相关专利证书，每提供1个得2.5分，最高得5分。 2.投标人具有污水处理监管系统类计算机软件著作权，每提供1个得1分，得2分。 注：提供有效期内的证书复印件，并加盖公章，未提供不得分。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价格分应当采用低价优先法计算，即满足招标文件要求且投标价格最低的投标报价为评标基准价，其价格分为满分（最低报价不是中标的唯一依据）。其他投标人的价格分统一按照下列公式计算：价格分＝（评标基准价/投标报价）×15。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shd w:fill="FFFFFF" w:val="clear"/>
        </w:rPr>
        <w:t>中山大学附属仁济医院</w:t>
      </w:r>
    </w:p>
    <w:p>
      <w:pPr>
        <w:pStyle w:val="null3"/>
        <w:jc w:val="center"/>
      </w:pPr>
      <w:r>
        <w:rPr>
          <w:sz w:val="21"/>
          <w:b/>
          <w:shd w:fill="FFFFFF" w:val="clear"/>
        </w:rPr>
        <w:t xml:space="preserve">  </w:t>
      </w:r>
      <w:r>
        <w:rPr>
          <w:sz w:val="21"/>
          <w:b/>
          <w:shd w:fill="FFFFFF" w:val="clear"/>
        </w:rPr>
        <w:t>污水处理运营管理服务</w:t>
      </w:r>
      <w:r>
        <w:rPr>
          <w:sz w:val="21"/>
          <w:b/>
          <w:shd w:fill="FFFFFF" w:val="clear"/>
        </w:rPr>
        <w:t>(含放射性污水)采购项目</w:t>
      </w:r>
      <w:r>
        <w:rPr>
          <w:sz w:val="21"/>
          <w:b/>
          <w:shd w:fill="FFFFFF" w:val="clear"/>
        </w:rPr>
        <w:t>合同</w:t>
      </w:r>
    </w:p>
    <w:p>
      <w:pPr>
        <w:pStyle w:val="null3"/>
        <w:ind w:firstLine="420"/>
        <w:jc w:val="left"/>
      </w:pPr>
      <w:r>
        <w:rPr>
          <w:sz w:val="21"/>
        </w:rPr>
        <w:t>甲方：中山大学附属仁济医院</w:t>
      </w:r>
    </w:p>
    <w:p>
      <w:pPr>
        <w:pStyle w:val="null3"/>
        <w:ind w:firstLine="420"/>
        <w:jc w:val="left"/>
      </w:pPr>
      <w:r>
        <w:rPr>
          <w:sz w:val="21"/>
        </w:rPr>
        <w:t>乙方：</w:t>
      </w:r>
    </w:p>
    <w:p>
      <w:pPr>
        <w:pStyle w:val="null3"/>
        <w:ind w:firstLine="420"/>
        <w:jc w:val="left"/>
      </w:pPr>
      <w:r>
        <w:rPr>
          <w:sz w:val="21"/>
        </w:rPr>
        <w:t>为确保中山大学孙逸仙纪念医院北院区（含仁济楼）污水处理系统正常、稳定、达标、高效运作，依照《中华人民共和国民法典》、《中华人民共和国水污染防治法》、《中华人民共和国固体废物污染环境防治法》和及其它有关法律、法规，遵循平等、自愿、公平和诚信的原则，双方就本项目运营服务有关事项，协商达成一致意见，订立本合同，共同遵守。</w:t>
      </w:r>
    </w:p>
    <w:p>
      <w:pPr>
        <w:pStyle w:val="null3"/>
        <w:numPr>
          <w:ilvl w:val="0"/>
          <w:numId w:val="1"/>
        </w:numPr>
        <w:jc w:val="left"/>
      </w:pPr>
      <w:r>
        <w:rPr>
          <w:sz w:val="21"/>
          <w:b/>
        </w:rPr>
        <w:t>项目</w:t>
      </w:r>
      <w:r>
        <w:rPr>
          <w:sz w:val="21"/>
          <w:b/>
        </w:rPr>
        <w:t>概况</w:t>
      </w:r>
    </w:p>
    <w:p>
      <w:pPr>
        <w:pStyle w:val="null3"/>
        <w:ind w:firstLine="420"/>
        <w:jc w:val="left"/>
      </w:pPr>
      <w:r>
        <w:rPr>
          <w:sz w:val="21"/>
        </w:rPr>
        <w:t>1</w:t>
      </w:r>
      <w:r>
        <w:rPr>
          <w:sz w:val="21"/>
        </w:rPr>
        <w:t>.</w:t>
      </w:r>
      <w:r>
        <w:rPr>
          <w:sz w:val="21"/>
        </w:rPr>
        <w:t>服务名称：中山大学附属仁济医院</w:t>
      </w:r>
      <w:r>
        <w:rPr>
          <w:sz w:val="21"/>
        </w:rPr>
        <w:t>污水处理运营管理服务</w:t>
      </w:r>
      <w:r>
        <w:rPr>
          <w:sz w:val="21"/>
        </w:rPr>
        <w:t>(含放射性污水)采购项目</w:t>
      </w:r>
    </w:p>
    <w:p>
      <w:pPr>
        <w:pStyle w:val="null3"/>
        <w:ind w:firstLine="420"/>
        <w:jc w:val="left"/>
      </w:pPr>
      <w:r>
        <w:rPr>
          <w:sz w:val="21"/>
        </w:rPr>
        <w:t>2.</w:t>
      </w:r>
      <w:r>
        <w:rPr>
          <w:sz w:val="21"/>
        </w:rPr>
        <w:t>项目地点：</w:t>
      </w:r>
      <w:r>
        <w:rPr>
          <w:sz w:val="21"/>
        </w:rPr>
        <w:t>广州市</w:t>
      </w:r>
      <w:r>
        <w:rPr>
          <w:sz w:val="21"/>
        </w:rPr>
        <w:t>花都区镜湖大道</w:t>
      </w:r>
      <w:r>
        <w:rPr>
          <w:sz w:val="21"/>
        </w:rPr>
        <w:t>11号</w:t>
      </w:r>
      <w:r>
        <w:rPr>
          <w:sz w:val="21"/>
        </w:rPr>
        <w:t>。</w:t>
      </w:r>
    </w:p>
    <w:p>
      <w:pPr>
        <w:pStyle w:val="null3"/>
        <w:ind w:firstLine="420"/>
        <w:jc w:val="left"/>
      </w:pPr>
      <w:r>
        <w:rPr>
          <w:sz w:val="21"/>
        </w:rPr>
        <w:t>3.项目规模：</w:t>
      </w:r>
    </w:p>
    <w:p>
      <w:pPr>
        <w:pStyle w:val="null3"/>
        <w:ind w:firstLine="420"/>
        <w:jc w:val="left"/>
      </w:pPr>
      <w:r>
        <w:rPr>
          <w:sz w:val="21"/>
        </w:rPr>
        <w:t>① 污水设计处理量约2000吨/日；</w:t>
      </w:r>
    </w:p>
    <w:p>
      <w:pPr>
        <w:pStyle w:val="null3"/>
        <w:ind w:firstLine="420"/>
        <w:jc w:val="left"/>
      </w:pPr>
      <w:r>
        <w:rPr>
          <w:sz w:val="21"/>
        </w:rPr>
        <w:t>② 甲癌治疗区：放射性污水设计处理量约700吨/年，放射性污水衰变期约180天，每个池蓄水量约70立方米，5个池共约350立方米/年；</w:t>
      </w:r>
    </w:p>
    <w:p>
      <w:pPr>
        <w:pStyle w:val="null3"/>
        <w:ind w:firstLine="420"/>
        <w:jc w:val="left"/>
      </w:pPr>
      <w:r>
        <w:rPr>
          <w:sz w:val="21"/>
        </w:rPr>
        <w:t>③ 显像检查区：放射性污水设计处理量约 360吨/年，放射性污水衰变期约120天，每个池蓄水量约 30立方米，4个池共约120立方米/年。</w:t>
      </w:r>
    </w:p>
    <w:p>
      <w:pPr>
        <w:pStyle w:val="null3"/>
        <w:ind w:firstLine="420"/>
        <w:jc w:val="left"/>
      </w:pPr>
      <w:r>
        <w:rPr>
          <w:sz w:val="21"/>
        </w:rPr>
        <w:t xml:space="preserve"> </w:t>
      </w:r>
      <w:r>
        <w:rPr>
          <w:sz w:val="21"/>
        </w:rPr>
        <w:t>④核医学其他装置后续也可能产生核废水。</w:t>
      </w:r>
    </w:p>
    <w:p>
      <w:pPr>
        <w:pStyle w:val="null3"/>
        <w:ind w:firstLine="420"/>
        <w:jc w:val="left"/>
      </w:pPr>
      <w:r>
        <w:rPr>
          <w:sz w:val="21"/>
        </w:rPr>
        <w:t>4.</w:t>
      </w:r>
      <w:r>
        <w:rPr>
          <w:sz w:val="21"/>
        </w:rPr>
        <w:t>污水处理工艺：采用</w:t>
      </w:r>
      <w:r>
        <w:rPr>
          <w:sz w:val="21"/>
        </w:rPr>
        <w:t>“污水-格栅-调节池-接触氧化池-沉淀池-消毒池-排放”的工艺。消毒采用次氯酸钠消毒方式。</w:t>
      </w:r>
    </w:p>
    <w:p>
      <w:pPr>
        <w:pStyle w:val="null3"/>
        <w:ind w:firstLine="422"/>
        <w:jc w:val="left"/>
      </w:pPr>
      <w:r>
        <w:rPr>
          <w:sz w:val="21"/>
          <w:b/>
        </w:rPr>
        <w:t>二、服务内容：</w:t>
      </w:r>
    </w:p>
    <w:p>
      <w:pPr>
        <w:pStyle w:val="null3"/>
        <w:ind w:firstLine="420"/>
        <w:jc w:val="left"/>
      </w:pPr>
      <w:r>
        <w:rPr>
          <w:sz w:val="21"/>
        </w:rPr>
        <w:t>1</w:t>
      </w:r>
      <w:r>
        <w:rPr>
          <w:sz w:val="21"/>
        </w:rPr>
        <w:t>.</w:t>
      </w:r>
      <w:r>
        <w:rPr>
          <w:sz w:val="21"/>
        </w:rPr>
        <w:t>负责派驻专业人员对</w:t>
      </w:r>
      <w:r>
        <w:rPr>
          <w:sz w:val="21"/>
        </w:rPr>
        <w:t>中山大学附属仁济医院</w:t>
      </w:r>
      <w:r>
        <w:rPr>
          <w:sz w:val="21"/>
        </w:rPr>
        <w:t>污水处理系统进行运营管理，保证处理后的污水达到《医疗机构水污染物排放标准》（</w:t>
      </w:r>
      <w:r>
        <w:rPr>
          <w:sz w:val="21"/>
        </w:rPr>
        <w:t>GB18466-2005）综合医疗机构和其他医疗机构水污染物排放限值要求，并负责对系统设备、设施运行中出现的故障进行及时维修、维护。</w:t>
      </w:r>
    </w:p>
    <w:p>
      <w:pPr>
        <w:pStyle w:val="null3"/>
        <w:ind w:firstLine="420"/>
        <w:jc w:val="left"/>
      </w:pPr>
      <w:r>
        <w:rPr>
          <w:sz w:val="21"/>
        </w:rPr>
        <w:t>2.</w:t>
      </w:r>
      <w:r>
        <w:rPr>
          <w:sz w:val="21"/>
        </w:rPr>
        <w:t>负责对中山大学附属仁济医院</w:t>
      </w:r>
      <w:r>
        <w:rPr>
          <w:sz w:val="21"/>
        </w:rPr>
        <w:t>放射性污水处理系统进行运营管理、定期维护，包括</w:t>
      </w:r>
      <w:r>
        <w:rPr>
          <w:sz w:val="21"/>
        </w:rPr>
        <w:t>但不限于：</w:t>
      </w:r>
      <w:r>
        <w:rPr>
          <w:sz w:val="21"/>
        </w:rPr>
        <w:t>放射性污水排放系统、监控系统、集水池、预警集水池、系统机柜、室外衰减池排水系统，确保在正常工作日内该污水处理系统每天</w:t>
      </w:r>
      <w:r>
        <w:rPr>
          <w:sz w:val="21"/>
        </w:rPr>
        <w:t>24小时正常运行，保证处理后的放射性污水达到《电离辐射防护与辐射源安全基本标准》（GB18871-2002）中的要求。</w:t>
      </w:r>
    </w:p>
    <w:p>
      <w:pPr>
        <w:pStyle w:val="null3"/>
        <w:ind w:left="420"/>
        <w:jc w:val="left"/>
      </w:pPr>
      <w:r>
        <w:rPr>
          <w:sz w:val="21"/>
          <w:b/>
        </w:rPr>
        <w:t>三、服务期限</w:t>
      </w:r>
    </w:p>
    <w:p>
      <w:pPr>
        <w:pStyle w:val="null3"/>
        <w:ind w:firstLine="420"/>
        <w:jc w:val="both"/>
      </w:pPr>
      <w:r>
        <w:rPr>
          <w:sz w:val="21"/>
        </w:rPr>
        <w:t xml:space="preserve"> </w:t>
      </w:r>
      <w:r>
        <w:rPr>
          <w:sz w:val="21"/>
        </w:rPr>
        <w:t>服务管理期限为</w:t>
      </w:r>
      <w:r>
        <w:rPr>
          <w:sz w:val="21"/>
          <w:u w:val="single"/>
        </w:rPr>
        <w:t xml:space="preserve"> </w:t>
      </w:r>
      <w:r>
        <w:rPr>
          <w:sz w:val="21"/>
          <w:u w:val="single"/>
        </w:rPr>
        <w:t>3</w:t>
      </w:r>
      <w:r>
        <w:rPr>
          <w:sz w:val="21"/>
        </w:rPr>
        <w:t>年，自</w:t>
      </w:r>
      <w:r>
        <w:rPr>
          <w:sz w:val="21"/>
        </w:rPr>
        <w:t>合同生效之日起</w:t>
      </w:r>
      <w:r>
        <w:rPr>
          <w:sz w:val="21"/>
        </w:rPr>
        <w:t>36个月）。本项目服务期三年，</w:t>
      </w:r>
      <w:r>
        <w:rPr>
          <w:sz w:val="21"/>
        </w:rPr>
        <w:t>服务期内若</w:t>
      </w:r>
      <w:r>
        <w:rPr>
          <w:sz w:val="21"/>
        </w:rPr>
        <w:t>考核</w:t>
      </w:r>
      <w:r>
        <w:rPr>
          <w:sz w:val="21"/>
        </w:rPr>
        <w:t>结果</w:t>
      </w:r>
      <w:r>
        <w:rPr>
          <w:sz w:val="21"/>
        </w:rPr>
        <w:t>不合格，甲方有权终止合同</w:t>
      </w:r>
      <w:r>
        <w:rPr>
          <w:sz w:val="21"/>
        </w:rPr>
        <w:t>且履约保证金不退还</w:t>
      </w:r>
      <w:r>
        <w:rPr>
          <w:sz w:val="21"/>
        </w:rPr>
        <w:t>，乙方对此无异议。</w:t>
      </w:r>
    </w:p>
    <w:p>
      <w:pPr>
        <w:pStyle w:val="null3"/>
        <w:ind w:left="420"/>
        <w:jc w:val="left"/>
      </w:pPr>
      <w:r>
        <w:rPr>
          <w:sz w:val="21"/>
          <w:b/>
        </w:rPr>
        <w:t>四、服务费用：</w:t>
      </w:r>
    </w:p>
    <w:p>
      <w:pPr>
        <w:pStyle w:val="null3"/>
        <w:ind w:firstLine="420"/>
        <w:jc w:val="both"/>
      </w:pPr>
      <w:r>
        <w:rPr>
          <w:sz w:val="21"/>
        </w:rPr>
        <w:t>1.费用明细</w:t>
      </w:r>
      <w:r>
        <w:rPr>
          <w:sz w:val="21"/>
        </w:rPr>
        <w:t>：</w:t>
      </w:r>
      <w:r>
        <w:rPr>
          <w:sz w:val="21"/>
        </w:rPr>
        <w:t>3</w:t>
      </w:r>
      <w:r>
        <w:rPr>
          <w:sz w:val="21"/>
        </w:rPr>
        <w:t>年</w:t>
      </w:r>
      <w:r>
        <w:rPr>
          <w:sz w:val="21"/>
        </w:rPr>
        <w:t>服务</w:t>
      </w:r>
      <w:r>
        <w:rPr>
          <w:sz w:val="21"/>
        </w:rPr>
        <w:t>费用总共</w:t>
      </w:r>
      <w:r>
        <w:rPr>
          <w:sz w:val="21"/>
        </w:rPr>
        <w:t>（大写）：￥</w:t>
      </w:r>
      <w:r>
        <w:rPr>
          <w:sz w:val="21"/>
          <w:u w:val="single"/>
        </w:rPr>
        <w:t xml:space="preserve">        </w:t>
      </w:r>
      <w:r>
        <w:rPr>
          <w:sz w:val="21"/>
        </w:rPr>
        <w:t>元，</w:t>
      </w:r>
      <w:r>
        <w:rPr>
          <w:sz w:val="21"/>
        </w:rPr>
        <w:t>每月包干服务费：</w:t>
      </w:r>
      <w:r>
        <w:rPr>
          <w:sz w:val="21"/>
        </w:rPr>
        <w:t>￥</w:t>
      </w:r>
      <w:r>
        <w:rPr>
          <w:sz w:val="21"/>
          <w:u w:val="single"/>
        </w:rPr>
        <w:t xml:space="preserve">      </w:t>
      </w:r>
      <w:r>
        <w:rPr>
          <w:sz w:val="21"/>
        </w:rPr>
        <w:t>元，</w:t>
      </w:r>
      <w:r>
        <w:rPr>
          <w:sz w:val="21"/>
        </w:rPr>
        <w:t>包含人工、零配件采购、包装、装卸、检测、运输、</w:t>
      </w:r>
      <w:r>
        <w:rPr>
          <w:sz w:val="21"/>
        </w:rPr>
        <w:t>履行合同所有相关货物供货所需的设计、图纸、设备采购、</w:t>
      </w:r>
      <w:r>
        <w:rPr>
          <w:sz w:val="21"/>
        </w:rPr>
        <w:t>安装、调试、资料费、服务费、税费</w:t>
      </w:r>
      <w:r>
        <w:rPr>
          <w:sz w:val="21"/>
        </w:rPr>
        <w:t>、</w:t>
      </w:r>
      <w:r>
        <w:rPr>
          <w:sz w:val="21"/>
        </w:rPr>
        <w:t>合同期内的药剂及备件</w:t>
      </w:r>
      <w:r>
        <w:rPr>
          <w:sz w:val="21"/>
        </w:rPr>
        <w:t>和伴随货物服务的其他所有费用。</w:t>
      </w:r>
      <w:r>
        <w:rPr>
          <w:sz w:val="21"/>
        </w:rPr>
        <w:t>（详见附件</w:t>
      </w:r>
      <w:r>
        <w:rPr>
          <w:sz w:val="21"/>
        </w:rPr>
        <w:t>1）</w:t>
      </w:r>
    </w:p>
    <w:p>
      <w:pPr>
        <w:pStyle w:val="null3"/>
        <w:ind w:firstLine="420"/>
        <w:jc w:val="left"/>
      </w:pPr>
      <w:r>
        <w:rPr>
          <w:sz w:val="21"/>
        </w:rPr>
        <w:t>2.结算方式：</w:t>
      </w:r>
    </w:p>
    <w:p>
      <w:pPr>
        <w:pStyle w:val="null3"/>
        <w:ind w:firstLine="420"/>
        <w:jc w:val="left"/>
      </w:pPr>
      <w:r>
        <w:rPr>
          <w:sz w:val="21"/>
        </w:rPr>
        <w:t>（</w:t>
      </w:r>
      <w:r>
        <w:rPr>
          <w:sz w:val="21"/>
        </w:rPr>
        <w:t>1</w:t>
      </w:r>
      <w:r>
        <w:rPr>
          <w:sz w:val="21"/>
        </w:rPr>
        <w:t>）</w:t>
      </w:r>
      <w:r>
        <w:rPr>
          <w:sz w:val="21"/>
        </w:rPr>
        <w:t>按合同约定金额，服务费用按月支付。乙方完成上一个月的服务后，甲方按照合同的约定对服务履约情况进行验收，对每一项技术、服务、安全标准的履约情况进行确认。甲方验收通过的，支付乙方相应的月服务费用；如服务过程中发现有不达标情况，甲方可拒绝验收通过。</w:t>
      </w:r>
    </w:p>
    <w:p>
      <w:pPr>
        <w:pStyle w:val="null3"/>
        <w:ind w:firstLine="420"/>
        <w:jc w:val="left"/>
      </w:pPr>
      <w:r>
        <w:rPr>
          <w:sz w:val="21"/>
        </w:rPr>
        <w:t>（</w:t>
      </w:r>
      <w:r>
        <w:rPr>
          <w:sz w:val="21"/>
        </w:rPr>
        <w:t>2</w:t>
      </w:r>
      <w:r>
        <w:rPr>
          <w:sz w:val="21"/>
        </w:rPr>
        <w:t>）</w:t>
      </w:r>
      <w:r>
        <w:rPr>
          <w:sz w:val="21"/>
        </w:rPr>
        <w:t>乙方每月</w:t>
      </w:r>
      <w:r>
        <w:rPr>
          <w:sz w:val="21"/>
        </w:rPr>
        <w:t>5日前（如遇节假日往后顺延）将上月的运营服务费用交由甲方总务科核对，包括合同和发票，甲方在收到乙方开具等额合法发票且审核无误后的10个工作日内支付结算款项。（每月运营服务费用=甲方核对无误的运营服务清单金额-当月应扣罚款项）</w:t>
      </w:r>
    </w:p>
    <w:p>
      <w:pPr>
        <w:pStyle w:val="null3"/>
        <w:ind w:firstLine="420"/>
        <w:jc w:val="both"/>
      </w:pPr>
      <w:r>
        <w:rPr>
          <w:sz w:val="21"/>
        </w:rPr>
        <w:t>3.</w:t>
      </w:r>
      <w:r>
        <w:rPr>
          <w:sz w:val="21"/>
        </w:rPr>
        <w:t>履约保证金</w:t>
      </w:r>
      <w:r>
        <w:rPr>
          <w:sz w:val="21"/>
        </w:rPr>
        <w:t>：</w:t>
      </w:r>
    </w:p>
    <w:p>
      <w:pPr>
        <w:pStyle w:val="null3"/>
        <w:ind w:firstLine="420"/>
        <w:jc w:val="both"/>
      </w:pPr>
      <w:r>
        <w:rPr>
          <w:sz w:val="21"/>
        </w:rPr>
        <w:t>乙方</w:t>
      </w:r>
      <w:r>
        <w:rPr>
          <w:sz w:val="21"/>
        </w:rPr>
        <w:t>中标后需缴纳履约保证金或履约保函：合同金额的</w:t>
      </w:r>
      <w:r>
        <w:rPr>
          <w:sz w:val="21"/>
        </w:rPr>
        <w:t>4%。服务期满或双方协商解除合同后，</w:t>
      </w:r>
      <w:r>
        <w:rPr>
          <w:sz w:val="21"/>
        </w:rPr>
        <w:t>甲方</w:t>
      </w:r>
      <w:r>
        <w:rPr>
          <w:sz w:val="21"/>
        </w:rPr>
        <w:t>将无息退还履约保证金给</w:t>
      </w:r>
      <w:r>
        <w:rPr>
          <w:sz w:val="21"/>
        </w:rPr>
        <w:t>乙方</w:t>
      </w:r>
      <w:r>
        <w:rPr>
          <w:sz w:val="21"/>
        </w:rPr>
        <w:t>。</w:t>
      </w:r>
      <w:r>
        <w:rPr>
          <w:sz w:val="21"/>
        </w:rPr>
        <w:t>乙方</w:t>
      </w:r>
      <w:r>
        <w:rPr>
          <w:sz w:val="21"/>
        </w:rPr>
        <w:t>在合同</w:t>
      </w:r>
      <w:r>
        <w:rPr>
          <w:sz w:val="21"/>
        </w:rPr>
        <w:t>生效后</w:t>
      </w:r>
      <w:r>
        <w:rPr>
          <w:sz w:val="21"/>
        </w:rPr>
        <w:t>7日内以非现金或履约保函形式向</w:t>
      </w:r>
      <w:r>
        <w:rPr>
          <w:sz w:val="21"/>
        </w:rPr>
        <w:t>甲方</w:t>
      </w:r>
      <w:r>
        <w:rPr>
          <w:sz w:val="21"/>
        </w:rPr>
        <w:t>支付，逾期不缴纳视为放弃此次服务协议，</w:t>
      </w:r>
      <w:r>
        <w:rPr>
          <w:sz w:val="21"/>
        </w:rPr>
        <w:t>乙方</w:t>
      </w:r>
      <w:r>
        <w:rPr>
          <w:sz w:val="21"/>
        </w:rPr>
        <w:t>将承担所有责任后果。</w:t>
      </w:r>
    </w:p>
    <w:p>
      <w:pPr>
        <w:pStyle w:val="null3"/>
        <w:ind w:firstLine="420"/>
        <w:jc w:val="both"/>
      </w:pPr>
      <w:r>
        <w:rPr>
          <w:sz w:val="21"/>
        </w:rPr>
        <w:t>甲方</w:t>
      </w:r>
      <w:r>
        <w:rPr>
          <w:sz w:val="21"/>
        </w:rPr>
        <w:t>账号名称：中山大学</w:t>
      </w:r>
      <w:r>
        <w:rPr>
          <w:sz w:val="21"/>
        </w:rPr>
        <w:t>附属仁济</w:t>
      </w:r>
      <w:r>
        <w:rPr>
          <w:sz w:val="21"/>
        </w:rPr>
        <w:t>医院</w:t>
      </w:r>
    </w:p>
    <w:p>
      <w:pPr>
        <w:pStyle w:val="null3"/>
        <w:ind w:firstLine="420"/>
        <w:jc w:val="both"/>
      </w:pPr>
      <w:r>
        <w:rPr>
          <w:sz w:val="21"/>
        </w:rPr>
        <w:t>账号：</w:t>
      </w:r>
    </w:p>
    <w:p>
      <w:pPr>
        <w:pStyle w:val="null3"/>
        <w:ind w:firstLine="420"/>
        <w:jc w:val="both"/>
      </w:pPr>
      <w:r>
        <w:rPr>
          <w:sz w:val="21"/>
        </w:rPr>
        <w:t>开户行：</w:t>
      </w:r>
      <w:r>
        <w:rPr>
          <w:sz w:val="21"/>
        </w:rPr>
        <w:t xml:space="preserve"> </w:t>
      </w:r>
    </w:p>
    <w:p>
      <w:pPr>
        <w:pStyle w:val="null3"/>
        <w:ind w:firstLine="420"/>
        <w:jc w:val="both"/>
      </w:pPr>
      <w:r>
        <w:rPr>
          <w:sz w:val="21"/>
        </w:rPr>
        <w:t>如在合同执行期间因</w:t>
      </w:r>
      <w:r>
        <w:rPr>
          <w:sz w:val="21"/>
        </w:rPr>
        <w:t>乙方</w:t>
      </w:r>
      <w:r>
        <w:rPr>
          <w:sz w:val="21"/>
        </w:rPr>
        <w:t>违约导致履约保证金部分扣除的，</w:t>
      </w:r>
      <w:r>
        <w:rPr>
          <w:sz w:val="21"/>
        </w:rPr>
        <w:t>乙方</w:t>
      </w:r>
      <w:r>
        <w:rPr>
          <w:sz w:val="21"/>
        </w:rPr>
        <w:t>需在</w:t>
      </w:r>
      <w:r>
        <w:rPr>
          <w:sz w:val="21"/>
        </w:rPr>
        <w:t>5个工作日内将扣除的履约保证金补齐。因</w:t>
      </w:r>
      <w:r>
        <w:rPr>
          <w:sz w:val="21"/>
        </w:rPr>
        <w:t>乙方</w:t>
      </w:r>
      <w:r>
        <w:rPr>
          <w:sz w:val="21"/>
        </w:rPr>
        <w:t>原因导致提前终止合同时，</w:t>
      </w:r>
      <w:r>
        <w:rPr>
          <w:sz w:val="21"/>
        </w:rPr>
        <w:t>甲方</w:t>
      </w:r>
      <w:r>
        <w:rPr>
          <w:sz w:val="21"/>
        </w:rPr>
        <w:t>有权不退回履约保证金给</w:t>
      </w:r>
      <w:r>
        <w:rPr>
          <w:sz w:val="21"/>
        </w:rPr>
        <w:t>乙方</w:t>
      </w:r>
      <w:r>
        <w:rPr>
          <w:sz w:val="21"/>
        </w:rPr>
        <w:t>。</w:t>
      </w:r>
    </w:p>
    <w:p>
      <w:pPr>
        <w:pStyle w:val="null3"/>
        <w:ind w:firstLine="420"/>
        <w:jc w:val="both"/>
      </w:pPr>
      <w:r>
        <w:rPr>
          <w:sz w:val="21"/>
        </w:rPr>
        <w:t>在</w:t>
      </w:r>
      <w:r>
        <w:rPr>
          <w:sz w:val="21"/>
        </w:rPr>
        <w:t>乙方</w:t>
      </w:r>
      <w:r>
        <w:rPr>
          <w:sz w:val="21"/>
        </w:rPr>
        <w:t>完成其合同义务，包括任何保证义务后</w:t>
      </w:r>
      <w:r>
        <w:rPr>
          <w:sz w:val="21"/>
        </w:rPr>
        <w:t>90日内，一次性无息退还履约保证金；如合同解除后90天内</w:t>
      </w:r>
      <w:r>
        <w:rPr>
          <w:sz w:val="21"/>
        </w:rPr>
        <w:t>甲方</w:t>
      </w:r>
      <w:r>
        <w:rPr>
          <w:sz w:val="21"/>
        </w:rPr>
        <w:t>未能及时退还保证金，则</w:t>
      </w:r>
      <w:r>
        <w:rPr>
          <w:sz w:val="21"/>
        </w:rPr>
        <w:t>甲方</w:t>
      </w:r>
      <w:r>
        <w:rPr>
          <w:sz w:val="21"/>
        </w:rPr>
        <w:t>每逾期</w:t>
      </w:r>
      <w:r>
        <w:rPr>
          <w:sz w:val="21"/>
        </w:rPr>
        <w:t>1日按照保证金总额的1‰赔偿给</w:t>
      </w:r>
      <w:r>
        <w:rPr>
          <w:sz w:val="21"/>
        </w:rPr>
        <w:t>乙方</w:t>
      </w:r>
      <w:r>
        <w:rPr>
          <w:sz w:val="21"/>
        </w:rPr>
        <w:t>（因</w:t>
      </w:r>
      <w:r>
        <w:rPr>
          <w:sz w:val="21"/>
        </w:rPr>
        <w:t>乙方</w:t>
      </w:r>
      <w:r>
        <w:rPr>
          <w:sz w:val="21"/>
        </w:rPr>
        <w:t>自身原因造成逾期除外）。</w:t>
      </w:r>
    </w:p>
    <w:p>
      <w:pPr>
        <w:pStyle w:val="null3"/>
        <w:ind w:left="420"/>
        <w:jc w:val="left"/>
      </w:pPr>
      <w:r>
        <w:rPr>
          <w:sz w:val="21"/>
          <w:b/>
        </w:rPr>
        <w:t>五、服务要求</w:t>
      </w:r>
    </w:p>
    <w:p>
      <w:pPr>
        <w:pStyle w:val="null3"/>
        <w:ind w:firstLine="422"/>
        <w:jc w:val="left"/>
      </w:pPr>
      <w:r>
        <w:rPr>
          <w:sz w:val="21"/>
          <w:b/>
        </w:rPr>
        <w:t>1.</w:t>
      </w:r>
      <w:r>
        <w:rPr>
          <w:sz w:val="21"/>
          <w:b/>
        </w:rPr>
        <w:t>质量标准</w:t>
      </w:r>
    </w:p>
    <w:p>
      <w:pPr>
        <w:pStyle w:val="null3"/>
        <w:ind w:firstLine="420"/>
        <w:jc w:val="left"/>
      </w:pPr>
      <w:r>
        <w:rPr>
          <w:sz w:val="21"/>
        </w:rPr>
        <w:t>（</w:t>
      </w:r>
      <w:r>
        <w:rPr>
          <w:sz w:val="21"/>
        </w:rPr>
        <w:t>1</w:t>
      </w:r>
      <w:r>
        <w:rPr>
          <w:sz w:val="21"/>
        </w:rPr>
        <w:t>）</w:t>
      </w:r>
      <w:r>
        <w:rPr>
          <w:sz w:val="21"/>
        </w:rPr>
        <w:t>污水经处理后，排放的污水需达到《医疗机构水污染物排放标准》（</w:t>
      </w:r>
      <w:r>
        <w:rPr>
          <w:sz w:val="21"/>
        </w:rPr>
        <w:t>GB18466-2005）综合医疗机构和其他医疗机构水污染物排放限值要求。</w:t>
      </w:r>
    </w:p>
    <w:p>
      <w:pPr>
        <w:pStyle w:val="null3"/>
        <w:ind w:firstLine="420"/>
        <w:jc w:val="left"/>
      </w:pPr>
      <w:r>
        <w:rPr>
          <w:sz w:val="21"/>
        </w:rPr>
        <w:t>（</w:t>
      </w:r>
      <w:r>
        <w:rPr>
          <w:sz w:val="21"/>
        </w:rPr>
        <w:t>2</w:t>
      </w:r>
      <w:r>
        <w:rPr>
          <w:sz w:val="21"/>
        </w:rPr>
        <w:t>）</w:t>
      </w:r>
      <w:r>
        <w:rPr>
          <w:sz w:val="21"/>
        </w:rPr>
        <w:t>放射性污水需达到《电离辐射防护与辐射源安全基本标准》（</w:t>
      </w:r>
      <w:r>
        <w:rPr>
          <w:sz w:val="21"/>
        </w:rPr>
        <w:t>GB18871-2002）的要求。</w:t>
      </w:r>
    </w:p>
    <w:p>
      <w:pPr>
        <w:pStyle w:val="null3"/>
        <w:ind w:firstLine="422"/>
        <w:jc w:val="both"/>
      </w:pPr>
      <w:r>
        <w:rPr>
          <w:sz w:val="21"/>
          <w:b/>
        </w:rPr>
        <w:t>2.管理要求：</w:t>
      </w:r>
    </w:p>
    <w:p>
      <w:pPr>
        <w:pStyle w:val="null3"/>
        <w:ind w:firstLine="420"/>
        <w:jc w:val="both"/>
      </w:pPr>
      <w:r>
        <w:rPr>
          <w:sz w:val="21"/>
        </w:rPr>
        <w:t>(1)污水处理系统（含放射性污水）必须每天24小时有乙方值班人员在岗（含节假日），以保证安全生产；乙方技术管理人员每周至少1次到现场对各个电气元件进行测试，巡查系统运行情况，并记录设备运行情况及提供技术服务；乙方维修人员每周至少1次到现场维护保养设备和设备运行情况检测，排除紧急故障；乙方每月至少1次对污水处理设备开展全面检查维修，同时负责维持现场秩序，做好安全围蔽，检查维修完成后要保持周围地面完好、卫生清洁干净。</w:t>
      </w:r>
    </w:p>
    <w:p>
      <w:pPr>
        <w:pStyle w:val="null3"/>
        <w:ind w:firstLine="420"/>
        <w:jc w:val="both"/>
      </w:pPr>
      <w:r>
        <w:rPr>
          <w:sz w:val="21"/>
        </w:rPr>
        <w:t>(2)配备充足的运营服务人员，制定各种管理规章制度，包括工作方案、人员配置方案、工作职责、操作流程、应急预案、安全管理、设备维护保养及维修管理制度、值班管理制度等</w:t>
      </w:r>
      <w:r>
        <w:rPr>
          <w:sz w:val="21"/>
        </w:rPr>
        <w:t>。</w:t>
      </w:r>
    </w:p>
    <w:p>
      <w:pPr>
        <w:pStyle w:val="null3"/>
        <w:ind w:firstLine="420"/>
        <w:jc w:val="both"/>
      </w:pPr>
      <w:r>
        <w:rPr>
          <w:sz w:val="21"/>
        </w:rPr>
        <w:t>(3)制定维护记录表、污水处理量的月度运行监测表，对系统设备、设施运行中出现的故障进行及时维修维护，制定《设备维护保养计划和方案》，并定期对污水处理系统设备进行维护保养，定期清淤、清渣等；对设施运行中出现的故障及时维修，如发生突发事件（如污水泄漏、机器故障等），维修人员必须2小时内到达现场排查原因，并制定应急措施方案，做好安全防护警戒及围蔽，确保将事件影响降至最低。乙方需定期向甲方提交资料审核，包括但不限于：设备维护保养、清淤清渣、运行记录、消毒药剂用量记录、废水监测结果[每月提供污水监测报告（自测四份和第三方机构带有CMA或CNAS认证报告一份）、每季度提供化验报告（化验内容包括但不限于沙门氏菌、贺志氏菌等）]。另外，由于放射性污水有放射性危害，乙方必须加强对设备定期检查，防止各类事故的发生。如辐射防护控制区的设备出现故障，为保证人员安全，应等到该区域辐射剂量率低于国家限值标准后，方可进行检修。</w:t>
      </w:r>
    </w:p>
    <w:p>
      <w:pPr>
        <w:pStyle w:val="null3"/>
        <w:ind w:firstLine="420"/>
        <w:jc w:val="both"/>
      </w:pPr>
      <w:r>
        <w:rPr>
          <w:sz w:val="21"/>
        </w:rPr>
        <w:t>(4)污水处理除臭系统的活性炭过滤网每季度更换一次。</w:t>
      </w:r>
    </w:p>
    <w:p>
      <w:pPr>
        <w:pStyle w:val="null3"/>
        <w:ind w:firstLine="420"/>
        <w:jc w:val="both"/>
      </w:pPr>
      <w:r>
        <w:rPr>
          <w:sz w:val="21"/>
        </w:rPr>
        <w:t>(5)每年清理消毒系统各水池1-2次，包括但不限于格栅池、集水池、调节池、沉淀池、消毒池、污泥池等。</w:t>
      </w:r>
    </w:p>
    <w:p>
      <w:pPr>
        <w:pStyle w:val="null3"/>
        <w:ind w:firstLine="420"/>
        <w:jc w:val="both"/>
      </w:pPr>
      <w:r>
        <w:rPr>
          <w:sz w:val="21"/>
        </w:rPr>
        <w:t>(6)建立日常工作台账，记录每日的工作内容，包括但不限于开泵、关泵、清渣、投加药剂、维修、交接班时间和工作内容等。</w:t>
      </w:r>
    </w:p>
    <w:p>
      <w:pPr>
        <w:pStyle w:val="null3"/>
        <w:ind w:firstLine="420"/>
        <w:jc w:val="both"/>
      </w:pPr>
      <w:r>
        <w:rPr>
          <w:sz w:val="21"/>
        </w:rPr>
        <w:t>(7)污水处理系统产生的医疗废物，乙方需及时交给甲方，由甲方交由有资质的单位处置，严禁随意丢弃；按实际运行需求对污水处理系统产生的污泥进行消毒压缩，由甲方交由有资质的单位处置，否则由乙方负全部责任（包括但不限于经济处罚、行政处罚及其它相应处罚措施），且甲方有权单方面取消合同关系并追究所造成的经济损失、名誉损失。</w:t>
      </w:r>
    </w:p>
    <w:p>
      <w:pPr>
        <w:pStyle w:val="null3"/>
        <w:ind w:firstLine="420"/>
        <w:jc w:val="both"/>
      </w:pPr>
      <w:r>
        <w:rPr>
          <w:sz w:val="21"/>
        </w:rPr>
        <w:t>(8)保证污水处理设备和设施的安全与完整，防止各类事故的发生，如因乙方管理不到位，造成污水排放指标不达标，导致环境监测部门处罚、媒体曝光等对甲方造成影响，由此引起的一切经济损失及其他连带责任，由乙方负责，如连续两次造成甲方排污超标，甲方有权单方面取消合同关系。如若为其他原因引起的处罚双方协商解决。</w:t>
      </w:r>
    </w:p>
    <w:p>
      <w:pPr>
        <w:pStyle w:val="null3"/>
        <w:ind w:firstLine="420"/>
        <w:jc w:val="both"/>
      </w:pPr>
      <w:r>
        <w:rPr>
          <w:sz w:val="21"/>
        </w:rPr>
        <w:t>(9) 甲方不保证项目实际发生的业务量，由不可抗力因素导致工作量的减少或增多所带来的风险由乙方自行承担。</w:t>
      </w:r>
    </w:p>
    <w:p>
      <w:pPr>
        <w:pStyle w:val="null3"/>
        <w:ind w:firstLine="420"/>
        <w:jc w:val="both"/>
      </w:pPr>
      <w:r>
        <w:rPr>
          <w:sz w:val="21"/>
        </w:rPr>
        <w:t>3.乙方</w:t>
      </w:r>
      <w:r>
        <w:rPr>
          <w:sz w:val="21"/>
        </w:rPr>
        <w:t>人员</w:t>
      </w:r>
      <w:r>
        <w:rPr>
          <w:sz w:val="21"/>
        </w:rPr>
        <w:t>配置</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741"/>
        <w:gridCol w:w="1203"/>
        <w:gridCol w:w="2014"/>
        <w:gridCol w:w="1063"/>
        <w:gridCol w:w="3282"/>
      </w:tblGrid>
      <w:tr>
        <w:tc>
          <w:tcPr>
            <w:tcW w:type="dxa" w:w="74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0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院区</w:t>
            </w:r>
          </w:p>
        </w:tc>
        <w:tc>
          <w:tcPr>
            <w:tcW w:type="dxa" w:w="201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人员要求</w:t>
            </w:r>
          </w:p>
        </w:tc>
        <w:tc>
          <w:tcPr>
            <w:tcW w:type="dxa" w:w="106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w:t>
            </w:r>
          </w:p>
        </w:tc>
        <w:tc>
          <w:tcPr>
            <w:tcW w:type="dxa" w:w="328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备注</w:t>
            </w:r>
          </w:p>
        </w:tc>
      </w:tr>
      <w:tr>
        <w:tc>
          <w:tcPr>
            <w:tcW w:type="dxa" w:w="7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中山大学附属仁济医院</w:t>
            </w:r>
          </w:p>
        </w:tc>
        <w:tc>
          <w:tcPr>
            <w:tcW w:type="dxa" w:w="2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运营操作人员</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p>
        </w:tc>
        <w:tc>
          <w:tcPr>
            <w:tcW w:type="dxa" w:w="3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每天</w:t>
            </w:r>
            <w:r>
              <w:rPr>
                <w:sz w:val="21"/>
              </w:rPr>
              <w:t>24小</w:t>
            </w:r>
            <w:r>
              <w:rPr>
                <w:sz w:val="21"/>
              </w:rPr>
              <w:t>时</w:t>
            </w:r>
            <w:r>
              <w:rPr>
                <w:sz w:val="21"/>
              </w:rPr>
              <w:t>有值班人员在岗（含节假日）</w:t>
            </w:r>
          </w:p>
        </w:tc>
      </w:tr>
      <w:tr>
        <w:tc>
          <w:tcPr>
            <w:tcW w:type="dxa" w:w="7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2</w:t>
            </w:r>
          </w:p>
        </w:tc>
        <w:tc>
          <w:tcPr>
            <w:tcW w:type="dxa" w:w="1203"/>
            <w:vMerge/>
            <w:tcBorders>
              <w:top w:val="single" w:color="000000" w:sz="4"/>
              <w:left w:val="single" w:color="000000" w:sz="4"/>
              <w:bottom w:val="single" w:color="000000" w:sz="4"/>
              <w:right w:val="single" w:color="000000" w:sz="4"/>
            </w:tcBorders>
          </w:tcPr>
          <w:p/>
        </w:tc>
        <w:tc>
          <w:tcPr>
            <w:tcW w:type="dxa" w:w="2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w:t>
            </w:r>
            <w:r>
              <w:rPr>
                <w:sz w:val="21"/>
              </w:rPr>
              <w:t>管理</w:t>
            </w:r>
            <w:r>
              <w:rPr>
                <w:sz w:val="21"/>
              </w:rPr>
              <w:t>人员</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兼职，每周巡查</w:t>
            </w:r>
            <w:r>
              <w:rPr>
                <w:sz w:val="21"/>
              </w:rPr>
              <w:t>1-2</w:t>
            </w:r>
            <w:r>
              <w:rPr>
                <w:sz w:val="21"/>
              </w:rPr>
              <w:t>次，有特殊情况立即响应</w:t>
            </w:r>
          </w:p>
        </w:tc>
      </w:tr>
      <w:tr>
        <w:tc>
          <w:tcPr>
            <w:tcW w:type="dxa" w:w="7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3</w:t>
            </w:r>
          </w:p>
        </w:tc>
        <w:tc>
          <w:tcPr>
            <w:tcW w:type="dxa" w:w="1203"/>
            <w:vMerge/>
            <w:tcBorders>
              <w:top w:val="single" w:color="000000" w:sz="4"/>
              <w:left w:val="single" w:color="000000" w:sz="4"/>
              <w:bottom w:val="single" w:color="000000" w:sz="4"/>
              <w:right w:val="single" w:color="000000" w:sz="4"/>
            </w:tcBorders>
          </w:tcPr>
          <w:p/>
        </w:tc>
        <w:tc>
          <w:tcPr>
            <w:tcW w:type="dxa" w:w="2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维修人员</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兼职，每周巡查</w:t>
            </w:r>
            <w:r>
              <w:rPr>
                <w:sz w:val="21"/>
              </w:rPr>
              <w:t>1</w:t>
            </w:r>
            <w:r>
              <w:rPr>
                <w:sz w:val="21"/>
              </w:rPr>
              <w:t>-2</w:t>
            </w:r>
            <w:r>
              <w:rPr>
                <w:sz w:val="21"/>
              </w:rPr>
              <w:t>次，有特殊情况立即响应</w:t>
            </w:r>
          </w:p>
        </w:tc>
      </w:tr>
      <w:tr>
        <w:tc>
          <w:tcPr>
            <w:tcW w:type="dxa" w:w="74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right="-90"/>
              <w:jc w:val="center"/>
            </w:pPr>
            <w:r>
              <w:rPr>
                <w:sz w:val="21"/>
              </w:rPr>
              <w:t>备注</w:t>
            </w:r>
          </w:p>
        </w:tc>
        <w:tc>
          <w:tcPr>
            <w:tcW w:type="dxa" w:w="7562"/>
            <w:gridSpan w:val="4"/>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污水</w:t>
            </w:r>
            <w:r>
              <w:rPr>
                <w:sz w:val="21"/>
              </w:rPr>
              <w:t>最大处理量为：</w:t>
            </w:r>
            <w:r>
              <w:rPr>
                <w:sz w:val="21"/>
              </w:rPr>
              <w:t>约</w:t>
            </w:r>
            <w:r>
              <w:rPr>
                <w:sz w:val="21"/>
              </w:rPr>
              <w:t>2</w:t>
            </w:r>
            <w:r>
              <w:rPr>
                <w:sz w:val="21"/>
              </w:rPr>
              <w:t>000吨/日，</w:t>
            </w:r>
            <w:r>
              <w:rPr>
                <w:sz w:val="21"/>
              </w:rPr>
              <w:t>放射性污水衰变期时长为</w:t>
            </w:r>
            <w:r>
              <w:rPr>
                <w:sz w:val="21"/>
              </w:rPr>
              <w:t>180天（</w:t>
            </w:r>
            <w:r>
              <w:rPr>
                <w:sz w:val="21"/>
              </w:rPr>
              <w:t>甲癌治疗区</w:t>
            </w:r>
            <w:r>
              <w:rPr>
                <w:sz w:val="21"/>
              </w:rPr>
              <w:t>）、</w:t>
            </w:r>
            <w:r>
              <w:rPr>
                <w:sz w:val="21"/>
              </w:rPr>
              <w:t>120天（显像检查区）。</w:t>
            </w:r>
          </w:p>
        </w:tc>
      </w:tr>
    </w:tbl>
    <w:p>
      <w:pPr>
        <w:pStyle w:val="null3"/>
        <w:ind w:firstLine="422"/>
        <w:jc w:val="left"/>
      </w:pPr>
      <w:r>
        <w:rPr>
          <w:sz w:val="21"/>
          <w:b/>
        </w:rPr>
        <w:t>六、甲方的责任和义务：</w:t>
      </w:r>
    </w:p>
    <w:p>
      <w:pPr>
        <w:pStyle w:val="null3"/>
        <w:ind w:firstLine="420"/>
        <w:jc w:val="left"/>
      </w:pPr>
      <w:r>
        <w:rPr>
          <w:sz w:val="21"/>
        </w:rPr>
        <w:t>1．按照合同约定的期限和方式及时支付运营服务费给乙方。</w:t>
      </w:r>
    </w:p>
    <w:p>
      <w:pPr>
        <w:pStyle w:val="null3"/>
        <w:ind w:firstLine="420"/>
        <w:jc w:val="left"/>
      </w:pPr>
      <w:r>
        <w:rPr>
          <w:sz w:val="21"/>
        </w:rPr>
        <w:t>2．负责提供污水处理系统运营服务所需的水、电，并保证每天24小时不间断供电。</w:t>
      </w:r>
    </w:p>
    <w:p>
      <w:pPr>
        <w:pStyle w:val="null3"/>
        <w:ind w:firstLine="420"/>
        <w:jc w:val="left"/>
      </w:pPr>
      <w:r>
        <w:rPr>
          <w:sz w:val="21"/>
        </w:rPr>
        <w:t>3．负责废弃活性炭处置费、医疗废物处置费、污泥处置费和危险废液处置费。</w:t>
      </w:r>
    </w:p>
    <w:p>
      <w:pPr>
        <w:pStyle w:val="null3"/>
        <w:ind w:firstLine="420"/>
        <w:jc w:val="left"/>
      </w:pPr>
      <w:r>
        <w:rPr>
          <w:sz w:val="21"/>
        </w:rPr>
        <w:t>4．负责按环保主管部门的要求建设规范性排污口。</w:t>
      </w:r>
    </w:p>
    <w:p>
      <w:pPr>
        <w:pStyle w:val="null3"/>
        <w:ind w:firstLine="420"/>
        <w:jc w:val="left"/>
      </w:pPr>
      <w:r>
        <w:rPr>
          <w:sz w:val="21"/>
        </w:rPr>
        <w:t>5．在本合同生效前，负责委托环保主管部门检测污水处理系统出水水质，并保证移交时出水水质符合有关排放标准要求、设备运作正常。</w:t>
      </w:r>
    </w:p>
    <w:p>
      <w:pPr>
        <w:pStyle w:val="null3"/>
        <w:ind w:firstLine="420"/>
        <w:jc w:val="left"/>
      </w:pPr>
      <w:r>
        <w:rPr>
          <w:sz w:val="21"/>
        </w:rPr>
        <w:t>6．负责单价大于1000元的设备维修保养费或零配件更换（零配件为功能不可再分拆的个体），由甲方购买或提供，乙方免费安装调试（甲方不另行支付）。</w:t>
      </w:r>
    </w:p>
    <w:p>
      <w:pPr>
        <w:pStyle w:val="null3"/>
        <w:ind w:firstLine="422"/>
        <w:jc w:val="left"/>
      </w:pPr>
      <w:r>
        <w:rPr>
          <w:sz w:val="21"/>
          <w:b/>
        </w:rPr>
        <w:t>七</w:t>
      </w:r>
      <w:r>
        <w:rPr>
          <w:sz w:val="21"/>
          <w:b/>
        </w:rPr>
        <w:t>、乙方</w:t>
      </w:r>
      <w:r>
        <w:rPr>
          <w:sz w:val="21"/>
          <w:b/>
        </w:rPr>
        <w:t>的</w:t>
      </w:r>
      <w:r>
        <w:rPr>
          <w:sz w:val="21"/>
          <w:b/>
        </w:rPr>
        <w:t>责任和义务：</w:t>
      </w:r>
    </w:p>
    <w:p>
      <w:pPr>
        <w:pStyle w:val="null3"/>
        <w:ind w:firstLine="420"/>
        <w:jc w:val="left"/>
      </w:pPr>
      <w:r>
        <w:rPr>
          <w:sz w:val="21"/>
        </w:rPr>
        <w:t>1．乙方必须切实按本合同的要求履行运营服务的责任，严格执行《中华人民共和国水污染防治法》、《中华人民共和国固体废物污染环境防治法》及地方有关法律法规、标准，遵守现行颁布的环境管理规章制度及有关政策。</w:t>
      </w:r>
    </w:p>
    <w:p>
      <w:pPr>
        <w:pStyle w:val="null3"/>
        <w:ind w:firstLine="420"/>
        <w:jc w:val="left"/>
      </w:pPr>
      <w:r>
        <w:rPr>
          <w:sz w:val="21"/>
        </w:rPr>
        <w:t>2．乙方负责运营服务管理中的人工费、药剂费、污泥消毒压缩费、在线监测维护费、除臭系统活性炭更换费、水质检测费、化验费、特殊情况如下雨、消防等问题而增加的污水处理成本、管理费、税金、利润、劳保、办公等相关费用。</w:t>
      </w:r>
    </w:p>
    <w:p>
      <w:pPr>
        <w:pStyle w:val="null3"/>
        <w:ind w:firstLine="420"/>
        <w:jc w:val="left"/>
      </w:pPr>
      <w:r>
        <w:rPr>
          <w:sz w:val="21"/>
        </w:rPr>
        <w:t>3．维修保养期间发生无法修复，需更换的零配件（此零配件为功能不可再分拆的个体），单价等于或小于1000元的设备维修保养费或零配件更换、调试由乙方承担费用。（详见附件2）</w:t>
      </w:r>
    </w:p>
    <w:p>
      <w:pPr>
        <w:pStyle w:val="null3"/>
        <w:ind w:firstLine="420"/>
        <w:jc w:val="left"/>
      </w:pPr>
      <w:r>
        <w:rPr>
          <w:sz w:val="21"/>
        </w:rPr>
        <w:t>4．乙方须保证污水处理设备和设施的安全与完整，防止各类事故的发生。</w:t>
      </w:r>
    </w:p>
    <w:p>
      <w:pPr>
        <w:pStyle w:val="null3"/>
        <w:ind w:firstLine="420"/>
        <w:jc w:val="left"/>
      </w:pPr>
      <w:r>
        <w:rPr>
          <w:sz w:val="21"/>
        </w:rPr>
        <w:t>5.乙方应为甲方提供环保管家服务，包括但不限于：</w:t>
      </w:r>
    </w:p>
    <w:p>
      <w:pPr>
        <w:pStyle w:val="null3"/>
        <w:ind w:firstLine="420"/>
        <w:jc w:val="left"/>
      </w:pPr>
      <w:r>
        <w:rPr>
          <w:sz w:val="21"/>
        </w:rPr>
        <w:t>a.协助甲方办理政府系统平台季报/年报填报、排污/排水许可证延续申请、变更等相关手续及提供相关资料；</w:t>
      </w:r>
    </w:p>
    <w:p>
      <w:pPr>
        <w:pStyle w:val="null3"/>
        <w:ind w:firstLine="420"/>
        <w:jc w:val="left"/>
      </w:pPr>
      <w:r>
        <w:rPr>
          <w:sz w:val="21"/>
        </w:rPr>
        <w:t>b.协助甲方填报全国污染源监测数据管理与共享平台检测数据</w:t>
      </w:r>
      <w:r>
        <w:rPr>
          <w:sz w:val="21"/>
        </w:rPr>
        <w:t>及其他</w:t>
      </w:r>
      <w:r>
        <w:rPr>
          <w:sz w:val="21"/>
        </w:rPr>
        <w:t>环保平台的数据填报</w:t>
      </w:r>
      <w:r>
        <w:rPr>
          <w:sz w:val="21"/>
        </w:rPr>
        <w:t>；</w:t>
      </w:r>
    </w:p>
    <w:p>
      <w:pPr>
        <w:pStyle w:val="null3"/>
        <w:ind w:firstLine="420"/>
        <w:jc w:val="left"/>
      </w:pPr>
      <w:r>
        <w:rPr>
          <w:sz w:val="21"/>
        </w:rPr>
        <w:t>c.每年开展不少1次对污水处理站相关应急演练，并有相关记录；</w:t>
      </w:r>
    </w:p>
    <w:p>
      <w:pPr>
        <w:pStyle w:val="null3"/>
        <w:ind w:firstLine="420"/>
        <w:jc w:val="left"/>
      </w:pPr>
      <w:r>
        <w:rPr>
          <w:sz w:val="21"/>
        </w:rPr>
        <w:t>d.为甲方开展突发环境事件应急预案修订及备案，协助提交突发环境事件应急预案资料到生态环境局审核备案。包括但不限于：协助甲方编制突发环境事件应急预案、环境应急资源调查报告和环境风险评估报告，组织专家开展报告评估工作，协助甲方顺利完成政府部门的相关报告备案手续。</w:t>
      </w:r>
    </w:p>
    <w:p>
      <w:pPr>
        <w:pStyle w:val="null3"/>
        <w:ind w:firstLine="420"/>
        <w:jc w:val="left"/>
      </w:pPr>
      <w:r>
        <w:rPr>
          <w:sz w:val="21"/>
        </w:rPr>
        <w:t>e.协助甲方开展医疗废物、危险废物规范化管理工作，整理相关资料；</w:t>
      </w:r>
    </w:p>
    <w:p>
      <w:pPr>
        <w:pStyle w:val="null3"/>
        <w:ind w:firstLine="420"/>
        <w:jc w:val="left"/>
      </w:pPr>
      <w:r>
        <w:rPr>
          <w:sz w:val="21"/>
        </w:rPr>
        <w:t>f.定期开展环境安全风险排查；</w:t>
      </w:r>
    </w:p>
    <w:p>
      <w:pPr>
        <w:pStyle w:val="null3"/>
        <w:ind w:firstLine="420"/>
        <w:jc w:val="left"/>
      </w:pPr>
      <w:r>
        <w:rPr>
          <w:sz w:val="21"/>
        </w:rPr>
        <w:t>g.建立环保管理档案；</w:t>
      </w:r>
    </w:p>
    <w:p>
      <w:pPr>
        <w:pStyle w:val="null3"/>
        <w:ind w:firstLine="420"/>
        <w:jc w:val="left"/>
      </w:pPr>
      <w:r>
        <w:rPr>
          <w:sz w:val="21"/>
        </w:rPr>
        <w:t>h.协助完成环保相关检查；</w:t>
      </w:r>
    </w:p>
    <w:p>
      <w:pPr>
        <w:pStyle w:val="null3"/>
        <w:ind w:firstLine="420"/>
        <w:jc w:val="left"/>
      </w:pPr>
      <w:r>
        <w:rPr>
          <w:sz w:val="21"/>
        </w:rPr>
        <w:t>i.协助甲方填报每年环境信息披露报告；</w:t>
      </w:r>
    </w:p>
    <w:p>
      <w:pPr>
        <w:pStyle w:val="null3"/>
        <w:ind w:firstLine="420"/>
        <w:jc w:val="left"/>
      </w:pPr>
      <w:r>
        <w:rPr>
          <w:sz w:val="21"/>
        </w:rPr>
        <w:t>j.协助完成自行监测专项检查。</w:t>
      </w:r>
    </w:p>
    <w:p>
      <w:pPr>
        <w:pStyle w:val="null3"/>
        <w:ind w:firstLine="420"/>
        <w:jc w:val="left"/>
      </w:pPr>
      <w:r>
        <w:rPr>
          <w:sz w:val="21"/>
        </w:rPr>
        <w:t>6.污水处理工作人员在日常作业中，必须穿着工作服、戴工牌、配置安全作业的工具、劳保用品、防护用品。为保障人员的人身安全及意外保险，乙方必须按社会劳动保险的有关规定，为员工购买养老、工伤、医疗、失业等保险。乙方不得以任何理由（如甲方未按时支付项目款项等）拖欠支付工人工资或劳动保障待遇，确保不发生因拖欠工资导致的停工闹事事件。</w:t>
      </w:r>
    </w:p>
    <w:p>
      <w:pPr>
        <w:pStyle w:val="null3"/>
        <w:ind w:firstLine="420"/>
        <w:jc w:val="left"/>
      </w:pPr>
      <w:r>
        <w:rPr>
          <w:sz w:val="21"/>
        </w:rPr>
        <w:t>7.接受甲方的监督和管理，对出现不规范运作或不按合同执行的，甲方有权要求乙方纠正，如乙方拒不执行，甲方将扣罚当月全部运营费用，如连续三次拒不执行，甲方有权单方面解除合同关系且不退还本项目履约保证金。</w:t>
      </w:r>
    </w:p>
    <w:p>
      <w:pPr>
        <w:pStyle w:val="null3"/>
        <w:ind w:firstLine="420"/>
        <w:jc w:val="left"/>
      </w:pPr>
      <w:r>
        <w:rPr>
          <w:sz w:val="21"/>
        </w:rPr>
        <w:t>8.运营服务合同到期后，乙方必须将所有资料无条件移交给甲方，且保证资料的真实与完整。</w:t>
      </w:r>
    </w:p>
    <w:p>
      <w:pPr>
        <w:pStyle w:val="null3"/>
        <w:ind w:firstLine="420"/>
        <w:jc w:val="left"/>
      </w:pPr>
      <w:r>
        <w:rPr>
          <w:sz w:val="21"/>
        </w:rPr>
        <w:t>9.乙方在签订合同后一个月内提交必要的资质文件、服务人员的上岗资格证明文件、工作流程、服务质量控制体系</w:t>
      </w:r>
      <w:r>
        <w:rPr>
          <w:sz w:val="21"/>
        </w:rPr>
        <w:t>及其它相关资料</w:t>
      </w:r>
      <w:r>
        <w:rPr>
          <w:sz w:val="21"/>
        </w:rPr>
        <w:t>，合同执行期间，以上文件如有变动，乙方应及时提交变动后的各项文件。合同到期前一个月内，乙方应提交项目的年度质量安全评估报告，和乙方服务人员的专业培训记录。</w:t>
      </w:r>
    </w:p>
    <w:p>
      <w:pPr>
        <w:pStyle w:val="null3"/>
        <w:ind w:firstLine="420"/>
        <w:jc w:val="left"/>
      </w:pPr>
      <w:r>
        <w:rPr>
          <w:sz w:val="21"/>
        </w:rPr>
        <w:t>10</w:t>
      </w:r>
      <w:r>
        <w:rPr>
          <w:sz w:val="21"/>
        </w:rPr>
        <w:t>．因核医学科使用核素量和日均用水量超出环评和卫评报告的限值和范围，超出本项目污水处理能力，导致需暂停核素用量的情形，乙方应积极配合甲方，提出合理化建议，将暂停核素的影响降到最低。</w:t>
      </w:r>
    </w:p>
    <w:p>
      <w:pPr>
        <w:pStyle w:val="null3"/>
        <w:ind w:firstLine="422"/>
        <w:jc w:val="left"/>
      </w:pPr>
      <w:r>
        <w:rPr>
          <w:sz w:val="21"/>
          <w:b/>
        </w:rPr>
        <w:t>八</w:t>
      </w:r>
      <w:r>
        <w:rPr>
          <w:sz w:val="21"/>
          <w:b/>
        </w:rPr>
        <w:t>、违约责任</w:t>
      </w:r>
    </w:p>
    <w:p>
      <w:pPr>
        <w:pStyle w:val="null3"/>
        <w:numPr>
          <w:ilvl w:val="0"/>
          <w:numId w:val="1"/>
        </w:numPr>
        <w:jc w:val="left"/>
      </w:pPr>
      <w:r>
        <w:rPr>
          <w:sz w:val="21"/>
        </w:rPr>
        <w:t>未经甲方书面同意，乙方不得将本合同项下全部或部分权利、义务转让、分包给任何第三方，否则甲方有权单方解除本合同，同时乙方应按合同总价的</w:t>
      </w:r>
      <w:r>
        <w:rPr>
          <w:sz w:val="21"/>
        </w:rPr>
        <w:t>20%向甲方支付违约金并赔偿甲方的损失，且履约保证金不退还。</w:t>
      </w:r>
    </w:p>
    <w:p>
      <w:pPr>
        <w:pStyle w:val="null3"/>
        <w:numPr>
          <w:ilvl w:val="0"/>
          <w:numId w:val="1"/>
        </w:numPr>
        <w:jc w:val="left"/>
      </w:pPr>
      <w:r>
        <w:rPr>
          <w:sz w:val="21"/>
        </w:rPr>
        <w:t>如甲方逾期付款，则每月按本合同总价的</w:t>
      </w:r>
      <w:r>
        <w:rPr>
          <w:sz w:val="21"/>
        </w:rPr>
        <w:t>1‰向乙方偿付违约金。</w:t>
      </w:r>
    </w:p>
    <w:p>
      <w:pPr>
        <w:pStyle w:val="null3"/>
        <w:numPr>
          <w:ilvl w:val="0"/>
          <w:numId w:val="1"/>
        </w:numPr>
        <w:jc w:val="left"/>
      </w:pPr>
      <w:r>
        <w:rPr>
          <w:sz w:val="21"/>
        </w:rPr>
        <w:t>如因乙方管理不到位，造成污水排放指标不达标，导致环境监测部门处罚、媒体曝光等对甲方造成影响，由此引起的一切经济损失及其他连带责任，由乙方负责，如连续两次造成甲方排污超标，甲方有权单方面取消合同关系。如若为其他原因引起的处罚双方协商解决。</w:t>
      </w:r>
    </w:p>
    <w:p>
      <w:pPr>
        <w:pStyle w:val="null3"/>
        <w:numPr>
          <w:ilvl w:val="0"/>
          <w:numId w:val="1"/>
        </w:numPr>
        <w:jc w:val="left"/>
      </w:pPr>
      <w:r>
        <w:rPr>
          <w:sz w:val="21"/>
        </w:rPr>
        <w:t>甲方对乙方有监督管理责任，不定期进行检查，乙方应接受甲方的监督和管理，对不规范运作和不按合同执行，甲方有权要求乙方纠正，如乙方拒不执行，甲方将扣罚当月运营费用，如连续三次拒不执行，甲方有权单方面免赔偿终止合同不退还履约保证金，并追究乙方的连带赔偿责任。</w:t>
      </w:r>
    </w:p>
    <w:p>
      <w:pPr>
        <w:pStyle w:val="null3"/>
        <w:numPr>
          <w:ilvl w:val="0"/>
          <w:numId w:val="1"/>
        </w:numPr>
        <w:jc w:val="left"/>
      </w:pPr>
      <w:r>
        <w:rPr>
          <w:sz w:val="21"/>
        </w:rPr>
        <w:t>乙方在实际服务时，若被发现提供的服务未能达到采购文件中的有关要求和响应文件的承诺，将按有关法规进行处罚，甲方将有权单方面中止或终止合同的执行</w:t>
      </w:r>
      <w:r>
        <w:rPr>
          <w:sz w:val="21"/>
        </w:rPr>
        <w:t>,并追究因乙方所提供的未达到所承诺准确率服务而产生的所有损失和责任。</w:t>
      </w:r>
    </w:p>
    <w:p>
      <w:pPr>
        <w:pStyle w:val="null3"/>
        <w:numPr>
          <w:ilvl w:val="0"/>
          <w:numId w:val="1"/>
        </w:numPr>
        <w:jc w:val="left"/>
      </w:pPr>
      <w:r>
        <w:rPr>
          <w:sz w:val="21"/>
        </w:rPr>
        <w:t>在国家、省、市的重要检查或重大突击性任务中，发生属乙方服务质量责任问题，导致甲方受到上级批评或环保部门的处罚，甲方有权要求终止合同；造成甲方经济损失的，乙方应给予甲方经济赔偿，并承担相应的法律责任。</w:t>
      </w:r>
    </w:p>
    <w:p>
      <w:pPr>
        <w:pStyle w:val="null3"/>
        <w:numPr>
          <w:ilvl w:val="0"/>
          <w:numId w:val="1"/>
        </w:numPr>
        <w:jc w:val="left"/>
      </w:pPr>
      <w:r>
        <w:rPr>
          <w:sz w:val="21"/>
        </w:rPr>
        <w:t>如因国家相关政策发生变化，应以最新的国家相关政策为准并进行执行，如因国家相关政策发生变化而导致本次项目的合同无法继续执行，甲方不承担任何责任，乙方自行承担由此带来的任何风险及后果。</w:t>
      </w:r>
    </w:p>
    <w:p>
      <w:pPr>
        <w:pStyle w:val="null3"/>
        <w:numPr>
          <w:ilvl w:val="0"/>
          <w:numId w:val="1"/>
        </w:numPr>
        <w:jc w:val="left"/>
      </w:pPr>
      <w:r>
        <w:rPr>
          <w:sz w:val="21"/>
        </w:rPr>
        <w:t>若其中一方违约，对方有权提前解除本合同并追索相应之损失。</w:t>
      </w:r>
    </w:p>
    <w:p>
      <w:pPr>
        <w:pStyle w:val="null3"/>
        <w:numPr>
          <w:ilvl w:val="0"/>
          <w:numId w:val="1"/>
        </w:numPr>
        <w:jc w:val="left"/>
      </w:pPr>
      <w:r>
        <w:rPr>
          <w:sz w:val="21"/>
        </w:rPr>
        <w:t>其它违约责任按合同其他条款约定及《中华人民共和国民法典》规定处理。</w:t>
      </w:r>
    </w:p>
    <w:p>
      <w:pPr>
        <w:pStyle w:val="null3"/>
        <w:ind w:firstLine="422"/>
        <w:jc w:val="left"/>
      </w:pPr>
      <w:r>
        <w:rPr>
          <w:sz w:val="21"/>
          <w:b/>
        </w:rPr>
        <w:t>九、不可抗力</w:t>
      </w:r>
    </w:p>
    <w:p>
      <w:pPr>
        <w:pStyle w:val="null3"/>
        <w:ind w:firstLine="420"/>
        <w:jc w:val="left"/>
      </w:pPr>
      <w:r>
        <w:rPr>
          <w:sz w:val="21"/>
        </w:rPr>
        <w:t>1.不可抗力指战争、洪水、台风、地震等或其它双方认定的不可抗力事件。</w:t>
      </w:r>
    </w:p>
    <w:p>
      <w:pPr>
        <w:pStyle w:val="null3"/>
        <w:ind w:firstLine="420"/>
        <w:jc w:val="left"/>
      </w:pPr>
      <w:r>
        <w:rPr>
          <w:sz w:val="21"/>
        </w:rPr>
        <w:t>2.任何一方由于不可抗力影响合同执行时，发生不可抗力一方应尽快将事故通知另一方。在此情况下，乙方仍然有责任采取必要的措施履行合同，双方应通过友好协商解决本合同的执行问题。</w:t>
      </w:r>
    </w:p>
    <w:p>
      <w:pPr>
        <w:pStyle w:val="null3"/>
        <w:ind w:firstLine="422"/>
        <w:jc w:val="left"/>
      </w:pPr>
      <w:r>
        <w:rPr>
          <w:sz w:val="21"/>
          <w:b/>
        </w:rPr>
        <w:t>十、法律诉讼</w:t>
      </w:r>
    </w:p>
    <w:p>
      <w:pPr>
        <w:pStyle w:val="null3"/>
        <w:ind w:firstLine="420"/>
        <w:jc w:val="left"/>
      </w:pPr>
      <w:r>
        <w:rPr>
          <w:sz w:val="21"/>
        </w:rPr>
        <w:t>如双方在本合同履行过程中发生任何争议或分歧，双方应首先通过友好协商解决；若不能通过协商解决，任何一方均有权向甲方所在地有管辖权的人民法院提起诉讼。受理期间，争议事项的解决，不影响合同其余部分的履行。</w:t>
      </w:r>
    </w:p>
    <w:p>
      <w:pPr>
        <w:pStyle w:val="null3"/>
        <w:ind w:firstLine="422"/>
        <w:jc w:val="left"/>
      </w:pPr>
      <w:r>
        <w:rPr>
          <w:sz w:val="21"/>
          <w:b/>
        </w:rPr>
        <w:t>十一、其它约定事项</w:t>
      </w:r>
    </w:p>
    <w:p>
      <w:pPr>
        <w:pStyle w:val="null3"/>
        <w:ind w:firstLine="420"/>
        <w:jc w:val="left"/>
      </w:pPr>
      <w:r>
        <w:rPr>
          <w:sz w:val="21"/>
        </w:rPr>
        <w:t>1.本合同自甲方书面通知之日起生效。合同生效后，除不可抗力或国家政策变更外，不得无故解除和变更合同。合同期满，双方责无旁贷配合对方做好交接手续。</w:t>
      </w:r>
    </w:p>
    <w:p>
      <w:pPr>
        <w:pStyle w:val="null3"/>
        <w:ind w:firstLine="420"/>
        <w:jc w:val="left"/>
      </w:pPr>
      <w:r>
        <w:rPr>
          <w:sz w:val="21"/>
        </w:rPr>
        <w:t>2.本合同一式  份，甲方执叁份，乙方执  份，具有同等法律效力。</w:t>
      </w:r>
    </w:p>
    <w:p>
      <w:pPr>
        <w:pStyle w:val="null3"/>
        <w:ind w:firstLine="420"/>
        <w:jc w:val="left"/>
      </w:pPr>
      <w:r>
        <w:rPr>
          <w:sz w:val="21"/>
        </w:rPr>
        <w:t>3.本合同实施过程中，如国家政策发生重大改变或出现本合同未尽之事宜，经双方友好协商，另行签定补充合同。经双方法定代表人或其授权代表签字并加盖公章的补充合同与本合同具同等法律效力。</w:t>
      </w:r>
    </w:p>
    <w:p>
      <w:pPr>
        <w:pStyle w:val="null3"/>
        <w:ind w:firstLine="420"/>
        <w:jc w:val="left"/>
      </w:pPr>
      <w:r>
        <w:rPr>
          <w:sz w:val="21"/>
        </w:rPr>
        <w:t>4．本项目的招标文件、投标文件、中标通知书</w:t>
      </w:r>
      <w:r>
        <w:rPr>
          <w:sz w:val="21"/>
        </w:rPr>
        <w:t>、</w:t>
      </w:r>
      <w:r>
        <w:rPr>
          <w:sz w:val="21"/>
        </w:rPr>
        <w:t>附件</w:t>
      </w:r>
      <w:r>
        <w:rPr>
          <w:sz w:val="21"/>
        </w:rPr>
        <w:t>等均为合同的组成部分。</w:t>
      </w:r>
    </w:p>
    <w:p>
      <w:pPr>
        <w:pStyle w:val="null3"/>
        <w:ind w:firstLine="420"/>
        <w:jc w:val="left"/>
      </w:pPr>
      <w:r>
        <w:rPr>
          <w:sz w:val="21"/>
        </w:rPr>
        <w:t>附件：</w:t>
      </w:r>
    </w:p>
    <w:p>
      <w:pPr>
        <w:pStyle w:val="null3"/>
        <w:ind w:firstLine="420"/>
        <w:jc w:val="left"/>
      </w:pPr>
      <w:r>
        <w:rPr>
          <w:sz w:val="21"/>
        </w:rPr>
        <w:t>附件</w:t>
      </w:r>
      <w:r>
        <w:rPr>
          <w:sz w:val="21"/>
        </w:rPr>
        <w:t>1：中山大学附属仁济医院污水处理系统(含放射性污水)运营服务价格表</w:t>
      </w:r>
    </w:p>
    <w:p>
      <w:pPr>
        <w:pStyle w:val="null3"/>
        <w:ind w:firstLine="420"/>
        <w:jc w:val="left"/>
      </w:pPr>
      <w:r>
        <w:rPr>
          <w:sz w:val="21"/>
        </w:rPr>
        <w:t>附件</w:t>
      </w:r>
      <w:r>
        <w:rPr>
          <w:sz w:val="21"/>
        </w:rPr>
        <w:t>2：污水处理系统设备维修保养零配件清单（≤1000元/个零配件）</w:t>
      </w:r>
    </w:p>
    <w:p>
      <w:pPr>
        <w:pStyle w:val="null3"/>
        <w:ind w:firstLine="420"/>
        <w:jc w:val="left"/>
      </w:pPr>
      <w:r>
        <w:rPr>
          <w:sz w:val="21"/>
        </w:rPr>
        <w:t>附件</w:t>
      </w:r>
      <w:r>
        <w:rPr>
          <w:sz w:val="21"/>
        </w:rPr>
        <w:t>3：中山大学附属仁济医院污水处理系统运营服务管理(含放射性污水)扣罚细则</w:t>
      </w:r>
    </w:p>
    <w:p>
      <w:pPr>
        <w:pStyle w:val="null3"/>
        <w:ind w:firstLine="420"/>
        <w:jc w:val="left"/>
      </w:pPr>
      <w:r>
        <w:rPr>
          <w:sz w:val="21"/>
        </w:rPr>
        <w:t>附件</w:t>
      </w:r>
      <w:r>
        <w:rPr>
          <w:sz w:val="21"/>
        </w:rPr>
        <w:t>4：中山大学附属仁济医院廉洁守约承诺书</w:t>
      </w:r>
    </w:p>
    <w:p>
      <w:pPr>
        <w:pStyle w:val="null3"/>
        <w:ind w:firstLine="420"/>
        <w:jc w:val="left"/>
      </w:pPr>
      <w:r>
        <w:rPr>
          <w:sz w:val="21"/>
        </w:rPr>
        <w:t xml:space="preserve">                    </w:t>
      </w:r>
    </w:p>
    <w:p>
      <w:pPr>
        <w:pStyle w:val="null3"/>
        <w:ind w:firstLine="420"/>
        <w:jc w:val="both"/>
      </w:pPr>
      <w:r>
        <w:rPr>
          <w:sz w:val="21"/>
        </w:rPr>
        <w:t>甲方：</w:t>
      </w:r>
      <w:r>
        <w:rPr>
          <w:sz w:val="21"/>
        </w:rPr>
        <w:t xml:space="preserve">                      </w:t>
      </w:r>
      <w:r>
        <w:rPr>
          <w:sz w:val="21"/>
        </w:rPr>
        <w:t xml:space="preserve">             </w:t>
      </w:r>
      <w:r>
        <w:rPr>
          <w:sz w:val="21"/>
        </w:rPr>
        <w:t>乙方</w:t>
      </w:r>
      <w:r>
        <w:rPr>
          <w:sz w:val="21"/>
        </w:rPr>
        <w:t>:</w:t>
      </w:r>
    </w:p>
    <w:p>
      <w:pPr>
        <w:pStyle w:val="null3"/>
        <w:ind w:firstLine="420"/>
        <w:jc w:val="both"/>
      </w:pPr>
      <w:r>
        <w:rPr>
          <w:sz w:val="21"/>
        </w:rPr>
        <w:t>地址：</w:t>
      </w:r>
      <w:r>
        <w:rPr>
          <w:sz w:val="21"/>
        </w:rPr>
        <w:t xml:space="preserve">         </w:t>
      </w:r>
      <w:r>
        <w:rPr>
          <w:sz w:val="21"/>
        </w:rPr>
        <w:t xml:space="preserve">                          </w:t>
      </w:r>
      <w:r>
        <w:rPr>
          <w:sz w:val="21"/>
        </w:rPr>
        <w:t>地址：</w:t>
      </w:r>
      <w:r>
        <w:rPr>
          <w:sz w:val="21"/>
        </w:rPr>
        <w:t xml:space="preserve">   </w:t>
      </w:r>
    </w:p>
    <w:p>
      <w:pPr>
        <w:pStyle w:val="null3"/>
        <w:ind w:firstLine="420"/>
        <w:jc w:val="both"/>
      </w:pPr>
      <w:r>
        <w:rPr>
          <w:sz w:val="21"/>
        </w:rPr>
        <w:t>法定代表人：</w:t>
      </w:r>
      <w:r>
        <w:rPr>
          <w:sz w:val="21"/>
        </w:rPr>
        <w:t xml:space="preserve">                             </w:t>
      </w:r>
      <w:r>
        <w:rPr>
          <w:sz w:val="21"/>
        </w:rPr>
        <w:t>法定代表人：</w:t>
      </w:r>
    </w:p>
    <w:p>
      <w:pPr>
        <w:pStyle w:val="null3"/>
        <w:ind w:firstLine="420"/>
        <w:jc w:val="both"/>
      </w:pPr>
      <w:r>
        <w:rPr>
          <w:sz w:val="21"/>
        </w:rPr>
        <w:t>委托代理人：</w:t>
      </w:r>
      <w:r>
        <w:rPr>
          <w:sz w:val="21"/>
        </w:rPr>
        <w:t xml:space="preserve">                             </w:t>
      </w:r>
      <w:r>
        <w:rPr>
          <w:sz w:val="21"/>
        </w:rPr>
        <w:t>委托代理人：</w:t>
      </w:r>
    </w:p>
    <w:p>
      <w:pPr>
        <w:pStyle w:val="null3"/>
        <w:ind w:firstLine="420"/>
        <w:jc w:val="both"/>
      </w:pPr>
      <w:r>
        <w:rPr>
          <w:sz w:val="21"/>
        </w:rPr>
        <w:t>盖章：</w:t>
      </w:r>
      <w:r>
        <w:rPr>
          <w:sz w:val="21"/>
        </w:rPr>
        <w:t xml:space="preserve">                                   </w:t>
      </w:r>
      <w:r>
        <w:rPr>
          <w:sz w:val="21"/>
        </w:rPr>
        <w:t>盖章：</w:t>
      </w:r>
    </w:p>
    <w:p>
      <w:pPr>
        <w:pStyle w:val="null3"/>
        <w:ind w:firstLine="420"/>
        <w:jc w:val="both"/>
      </w:pPr>
      <w:r>
        <w:rPr>
          <w:sz w:val="21"/>
        </w:rPr>
        <w:t>日期：</w:t>
      </w:r>
      <w:r>
        <w:rPr>
          <w:sz w:val="21"/>
        </w:rPr>
        <w:t xml:space="preserve">                                   </w:t>
      </w:r>
      <w:r>
        <w:rPr>
          <w:sz w:val="21"/>
        </w:rPr>
        <w:t>日期：</w:t>
      </w:r>
    </w:p>
    <w:p>
      <w:pPr>
        <w:pStyle w:val="null3"/>
        <w:jc w:val="both"/>
      </w:pPr>
      <w:r>
        <w:rPr>
          <w:sz w:val="21"/>
          <w:b/>
        </w:rPr>
        <w:t>附件</w:t>
      </w:r>
      <w:r>
        <w:rPr>
          <w:sz w:val="21"/>
          <w:b/>
        </w:rPr>
        <w:t>1：</w:t>
      </w:r>
    </w:p>
    <w:p>
      <w:pPr>
        <w:pStyle w:val="null3"/>
        <w:spacing w:before="150" w:after="150"/>
        <w:jc w:val="center"/>
      </w:pPr>
      <w:r>
        <w:rPr>
          <w:sz w:val="21"/>
          <w:b/>
        </w:rPr>
        <w:t>中山大学附属仁济医院污水处理系统</w:t>
      </w:r>
      <w:r>
        <w:rPr>
          <w:sz w:val="21"/>
          <w:b/>
        </w:rPr>
        <w:t>(含放射性污水)运营服务价格表</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435"/>
        <w:gridCol w:w="1504"/>
        <w:gridCol w:w="1756"/>
        <w:gridCol w:w="2142"/>
      </w:tblGrid>
      <w:tr>
        <w:tc>
          <w:tcPr>
            <w:tcW w:type="dxa" w:w="2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服务内容</w:t>
            </w:r>
          </w:p>
        </w:tc>
        <w:tc>
          <w:tcPr>
            <w:tcW w:type="dxa" w:w="1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服务期限</w:t>
            </w:r>
          </w:p>
        </w:tc>
        <w:tc>
          <w:tcPr>
            <w:tcW w:type="dxa" w:w="1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单价报价</w:t>
            </w:r>
          </w:p>
        </w:tc>
        <w:tc>
          <w:tcPr>
            <w:tcW w:type="dxa" w:w="2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项目总报价</w:t>
            </w:r>
          </w:p>
        </w:tc>
      </w:tr>
      <w:tr>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污水处理运营管理服务（</w:t>
            </w:r>
            <w:r>
              <w:rPr>
                <w:sz w:val="18"/>
              </w:rPr>
              <w:t>含放射性污水</w:t>
            </w:r>
            <w:r>
              <w:rPr>
                <w:sz w:val="18"/>
              </w:rPr>
              <w:t>）</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36个月</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 xml:space="preserve">        </w:t>
            </w:r>
            <w:r>
              <w:rPr>
                <w:sz w:val="18"/>
              </w:rPr>
              <w:t>元</w:t>
            </w:r>
            <w:r>
              <w:rPr>
                <w:sz w:val="18"/>
              </w:rPr>
              <w:t>/月</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人民币</w:t>
            </w:r>
            <w:r>
              <w:rPr>
                <w:sz w:val="21"/>
              </w:rPr>
              <w:t xml:space="preserve">       </w:t>
            </w:r>
            <w:r>
              <w:rPr>
                <w:sz w:val="18"/>
              </w:rPr>
              <w:t>元</w:t>
            </w:r>
          </w:p>
        </w:tc>
      </w:tr>
      <w:tr>
        <w:tc>
          <w:tcPr>
            <w:tcW w:type="dxa" w:w="783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报价包含以下内容：</w:t>
            </w:r>
          </w:p>
          <w:p>
            <w:pPr>
              <w:pStyle w:val="null3"/>
              <w:jc w:val="both"/>
            </w:pPr>
            <w:r>
              <w:rPr>
                <w:sz w:val="18"/>
              </w:rPr>
              <w:t>1.服务</w:t>
            </w:r>
            <w:r>
              <w:rPr>
                <w:sz w:val="18"/>
              </w:rPr>
              <w:t>人员费用：</w:t>
            </w:r>
            <w:r>
              <w:rPr>
                <w:sz w:val="18"/>
              </w:rPr>
              <w:t>≥3人运营操作人员，全职，每天24小时有值班人员在岗（含节假日）；1人技术管理人员，兼职，每周巡查1-2次，有特殊情况立即响应；1人维修人员，兼职，每周巡查1-2次，有特殊情况立即响应。</w:t>
            </w:r>
          </w:p>
          <w:p>
            <w:pPr>
              <w:pStyle w:val="null3"/>
              <w:jc w:val="both"/>
            </w:pPr>
            <w:r>
              <w:rPr>
                <w:sz w:val="18"/>
              </w:rPr>
              <w:t>2.处理所需药剂费用：</w:t>
            </w:r>
          </w:p>
          <w:p>
            <w:pPr>
              <w:pStyle w:val="null3"/>
              <w:jc w:val="both"/>
            </w:pPr>
            <w:r>
              <w:rPr>
                <w:sz w:val="18"/>
              </w:rPr>
              <w:t>须采用</w:t>
            </w:r>
            <w:r>
              <w:rPr>
                <w:sz w:val="18"/>
              </w:rPr>
              <w:t>“污水-格栅-调节池-接触氧化池-沉淀池-消毒池-排放”的工艺。采用次氯酸钠消毒方式。</w:t>
            </w:r>
          </w:p>
          <w:p>
            <w:pPr>
              <w:pStyle w:val="null3"/>
              <w:jc w:val="both"/>
            </w:pPr>
            <w:r>
              <w:rPr>
                <w:sz w:val="18"/>
              </w:rPr>
              <w:t>3.维修保养期间发生无法修复，单价≤1000元的设备维修保养费或零配件更换、调试费用。</w:t>
            </w:r>
          </w:p>
          <w:p>
            <w:pPr>
              <w:pStyle w:val="null3"/>
              <w:jc w:val="both"/>
            </w:pPr>
            <w:r>
              <w:rPr>
                <w:sz w:val="18"/>
              </w:rPr>
              <w:t>4.日常水质检测、每周公司自测费用：每日检测2次pH值、余氯，每月检测4次化学需氧量及悬浮物。</w:t>
            </w:r>
          </w:p>
          <w:p>
            <w:pPr>
              <w:pStyle w:val="null3"/>
              <w:jc w:val="both"/>
            </w:pPr>
            <w:r>
              <w:rPr>
                <w:sz w:val="18"/>
              </w:rPr>
              <w:t>5.带有CMA或CNAS认证第三方机构的环保监测费用：每月1次。</w:t>
            </w:r>
          </w:p>
          <w:p>
            <w:pPr>
              <w:pStyle w:val="null3"/>
              <w:jc w:val="both"/>
            </w:pPr>
            <w:r>
              <w:rPr>
                <w:sz w:val="18"/>
              </w:rPr>
              <w:t>6.环保管家服务费用，详见用户需求书。</w:t>
            </w:r>
          </w:p>
          <w:p>
            <w:pPr>
              <w:pStyle w:val="null3"/>
              <w:jc w:val="both"/>
            </w:pPr>
            <w:r>
              <w:rPr>
                <w:sz w:val="18"/>
              </w:rPr>
              <w:t>7.化验费用：每季度1次，化验内容包括但不限于沙门氏菌、贺志氏菌等。</w:t>
            </w:r>
          </w:p>
          <w:p>
            <w:pPr>
              <w:pStyle w:val="null3"/>
              <w:jc w:val="both"/>
            </w:pPr>
            <w:r>
              <w:rPr>
                <w:sz w:val="18"/>
              </w:rPr>
              <w:t>8.污泥消毒压缩费用：</w:t>
            </w:r>
            <w:r>
              <w:rPr>
                <w:sz w:val="18"/>
              </w:rPr>
              <w:t>定期清洗污泥池（</w:t>
            </w:r>
            <w:r>
              <w:rPr>
                <w:sz w:val="18"/>
              </w:rPr>
              <w:t>1-2次/年），按采购人要求将污泥消毒压缩、打包并协助清运，报价包括压缩污泥时需用的消毒剂、絮凝剂、打包袋。</w:t>
            </w:r>
          </w:p>
          <w:p>
            <w:pPr>
              <w:pStyle w:val="null3"/>
              <w:jc w:val="both"/>
            </w:pPr>
            <w:r>
              <w:rPr>
                <w:sz w:val="18"/>
              </w:rPr>
              <w:t>9.污水处理除臭系统的活性炭过滤网更换费用：每季度更换一次。</w:t>
            </w:r>
          </w:p>
          <w:p>
            <w:pPr>
              <w:pStyle w:val="null3"/>
              <w:jc w:val="both"/>
            </w:pPr>
            <w:r>
              <w:rPr>
                <w:sz w:val="18"/>
              </w:rPr>
              <w:t>10.在线监测维保费（包括维护费、检测试剂及数据上传成本）：在线监测的指标主要包括但不限于COD、pH、流量、余氯、氨氮，具体以广州市生态环境局要求为准，同时需对在线检测仪开展专业运维。服务期内若广州市生态环境局有其他指标要求的，响应人应无条件响应。</w:t>
            </w:r>
          </w:p>
          <w:p>
            <w:pPr>
              <w:pStyle w:val="null3"/>
              <w:jc w:val="both"/>
            </w:pPr>
            <w:r>
              <w:rPr>
                <w:sz w:val="18"/>
              </w:rPr>
              <w:t>11.其它费用（交通/劳保/办公）、管理费、税费。</w:t>
            </w:r>
          </w:p>
        </w:tc>
      </w:tr>
    </w:tbl>
    <w:p>
      <w:pPr>
        <w:pStyle w:val="null3"/>
        <w:jc w:val="both"/>
      </w:pPr>
      <w:r>
        <w:rPr/>
        <w:t xml:space="preserve"> </w:t>
      </w:r>
    </w:p>
    <w:p>
      <w:pPr>
        <w:pStyle w:val="null3"/>
        <w:jc w:val="left"/>
      </w:pPr>
      <w:r>
        <w:rPr>
          <w:sz w:val="21"/>
          <w:b/>
        </w:rPr>
        <w:t>附件</w:t>
      </w:r>
      <w:r>
        <w:rPr>
          <w:sz w:val="21"/>
          <w:b/>
        </w:rPr>
        <w:t>2：污水处理系统设备维修保养费清单（≤1000元/个零配件）</w:t>
      </w:r>
    </w:p>
    <w:p>
      <w:pPr>
        <w:pStyle w:val="null3"/>
        <w:jc w:val="center"/>
      </w:pPr>
      <w:r>
        <w:rPr>
          <w:sz w:val="21"/>
          <w:b/>
        </w:rPr>
        <w:t>表</w:t>
      </w:r>
      <w:r>
        <w:rPr>
          <w:sz w:val="21"/>
          <w:b/>
        </w:rPr>
        <w:t>1：污水处理系统设备维修保养零配件清单</w:t>
      </w:r>
      <w:r>
        <w:rPr>
          <w:sz w:val="21"/>
          <w:b/>
        </w:rPr>
        <w:t>（</w:t>
      </w:r>
      <w:r>
        <w:rPr>
          <w:sz w:val="21"/>
          <w:b/>
        </w:rPr>
        <w:t>≤1000元/个零配件）</w:t>
      </w:r>
    </w:p>
    <w:tbl>
      <w:tblPr>
        <w:tblW w:w="0" w:type="auto"/>
        <w:tblBorders>
          <w:top w:val="none" w:color="000000" w:sz="4"/>
          <w:left w:val="none" w:color="000000" w:sz="4"/>
          <w:bottom w:val="none" w:color="000000" w:sz="4"/>
          <w:right w:val="none" w:color="000000" w:sz="4"/>
          <w:insideH w:val="none"/>
          <w:insideV w:val="none"/>
        </w:tblBorders>
      </w:tblPr>
      <w:tblGrid>
        <w:gridCol w:w="1193"/>
        <w:gridCol w:w="3950"/>
        <w:gridCol w:w="3161"/>
      </w:tblGrid>
      <w:tr>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配件名称</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集水池水泵</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机封</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集水池水泵</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轴承</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调节池水泵</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机封</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调节池水泵</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轴承</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过渡池水泵</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机封</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过渡池水泵</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轴承</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罗茨风机</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轴承</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罗茨风机</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皮带</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罗茨风机</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油封</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罗茨风机</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双法兰传力接头</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罗茨风机</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双法兰传力接头</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机械格栅机</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轴承</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罗茨风机电机</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轴承</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轴流风机</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风扇</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尾气风机</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轴承</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机械格栅电机</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轴承</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机械格栅机</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链条</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浮球液位控制器</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浮球液位控制器</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污水站通风除臭设备</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轴流风机</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污水站通风除臭设备</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轴流风机</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污水站通风除臭设备</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蝶阀</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主要设备材料</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单联开关</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主要设备材料</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双联开关</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主要设备材料</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照明灯</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主要设备材料</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日关灯</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主要设备材料</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应急灯</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空气开关</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断路器</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热继电器</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接触器</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柜转换开关</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柜停止按钮</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柜启动按钮</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柜指示灯</w:t>
            </w:r>
          </w:p>
        </w:tc>
      </w:tr>
    </w:tbl>
    <w:p>
      <w:pPr>
        <w:pStyle w:val="null3"/>
        <w:jc w:val="center"/>
      </w:pPr>
      <w:r>
        <w:rPr>
          <w:sz w:val="21"/>
          <w:b/>
        </w:rPr>
        <w:t>表</w:t>
      </w:r>
      <w:r>
        <w:rPr>
          <w:sz w:val="21"/>
          <w:b/>
        </w:rPr>
        <w:t>2：放射性污水处理系统设备维修保养零配件清单</w:t>
      </w:r>
      <w:r>
        <w:rPr>
          <w:sz w:val="21"/>
          <w:b/>
        </w:rPr>
        <w:t>（</w:t>
      </w:r>
      <w:r>
        <w:rPr>
          <w:sz w:val="21"/>
          <w:b/>
        </w:rPr>
        <w:t>≤1000元/个零配件）</w:t>
      </w:r>
    </w:p>
    <w:tbl>
      <w:tblPr>
        <w:tblW w:w="0" w:type="auto"/>
        <w:tblBorders>
          <w:top w:val="none" w:color="000000" w:sz="4"/>
          <w:left w:val="none" w:color="000000" w:sz="4"/>
          <w:bottom w:val="none" w:color="000000" w:sz="4"/>
          <w:right w:val="none" w:color="000000" w:sz="4"/>
          <w:insideH w:val="none"/>
          <w:insideV w:val="none"/>
        </w:tblBorders>
      </w:tblPr>
      <w:tblGrid>
        <w:gridCol w:w="1859"/>
        <w:gridCol w:w="2815"/>
        <w:gridCol w:w="3630"/>
      </w:tblGrid>
      <w:tr>
        <w:tc>
          <w:tcPr>
            <w:tcW w:type="dxa" w:w="1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衰变池</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液位计</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衰变池</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投入式探头</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衰变池</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液位浮球</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交流接触器</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衰变池</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手动阀</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衰变池</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电磁阀</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空气开关</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断路器</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热继电器</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柜转换开关</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柜停止按钮</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柜指示灯</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箱转换开关</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箱停止按钮</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箱启动按钮</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电控柜</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箱指示灯</w:t>
            </w:r>
          </w:p>
        </w:tc>
      </w:tr>
    </w:tbl>
    <w:p>
      <w:pPr>
        <w:pStyle w:val="null3"/>
        <w:spacing w:before="150"/>
        <w:jc w:val="both"/>
      </w:pPr>
      <w:r>
        <w:rPr>
          <w:sz w:val="21"/>
        </w:rPr>
        <w:t>备注：</w:t>
      </w:r>
    </w:p>
    <w:p>
      <w:pPr>
        <w:pStyle w:val="null3"/>
        <w:ind w:firstLine="420"/>
        <w:jc w:val="both"/>
      </w:pPr>
      <w:r>
        <w:rPr>
          <w:sz w:val="21"/>
        </w:rPr>
        <w:t>1.以上为暂时确定配件清单，因目前本项目地点的污水处理系统（含放射性污水）尚未正式投入使用，具体清单以合同生效后双方协商、确定及补充。</w:t>
      </w:r>
    </w:p>
    <w:p>
      <w:pPr>
        <w:pStyle w:val="null3"/>
        <w:ind w:firstLine="420"/>
        <w:jc w:val="both"/>
      </w:pPr>
      <w:r>
        <w:rPr>
          <w:sz w:val="21"/>
        </w:rPr>
        <w:t>2.服务期间如乙方不按约定更换上述零配件的，甲方有权自行购置，且乙方负责更换、调试（由乙方承担费用），同时甲方将按零配件购置费用（以发票金额为准）的双倍金额在当月运营服务费中扣罚。</w:t>
      </w:r>
    </w:p>
    <w:p>
      <w:pPr>
        <w:pStyle w:val="null3"/>
        <w:ind w:firstLine="420"/>
        <w:jc w:val="both"/>
      </w:pPr>
      <w:r>
        <w:rPr/>
        <w:t xml:space="preserve"> </w:t>
      </w:r>
    </w:p>
    <w:p>
      <w:pPr>
        <w:pStyle w:val="null3"/>
        <w:jc w:val="both"/>
      </w:pPr>
      <w:r>
        <w:rPr>
          <w:sz w:val="21"/>
        </w:rPr>
        <w:t xml:space="preserve"> </w:t>
      </w:r>
    </w:p>
    <w:p>
      <w:pPr>
        <w:pStyle w:val="null3"/>
        <w:jc w:val="left"/>
      </w:pPr>
      <w:r>
        <w:rPr>
          <w:sz w:val="21"/>
          <w:b/>
        </w:rPr>
        <w:t>附件</w:t>
      </w:r>
      <w:r>
        <w:rPr>
          <w:sz w:val="21"/>
          <w:b/>
        </w:rPr>
        <w:t>3：</w:t>
      </w:r>
    </w:p>
    <w:p>
      <w:pPr>
        <w:pStyle w:val="null3"/>
        <w:jc w:val="center"/>
      </w:pPr>
      <w:r>
        <w:rPr>
          <w:sz w:val="21"/>
          <w:b/>
        </w:rPr>
        <w:t>中山大学附属仁济医院污水处理系统运营服务质量验收考核评价及扣罚细则</w:t>
      </w:r>
    </w:p>
    <w:tbl>
      <w:tblPr>
        <w:tblW w:w="0" w:type="auto"/>
        <w:tblBorders>
          <w:top w:val="none" w:color="000000" w:sz="4"/>
          <w:left w:val="none" w:color="000000" w:sz="4"/>
          <w:bottom w:val="none" w:color="000000" w:sz="4"/>
          <w:right w:val="none" w:color="000000" w:sz="4"/>
          <w:insideH w:val="none"/>
          <w:insideV w:val="none"/>
        </w:tblBorders>
      </w:tblPr>
      <w:tblGrid>
        <w:gridCol w:w="525"/>
        <w:gridCol w:w="359"/>
        <w:gridCol w:w="2847"/>
        <w:gridCol w:w="539"/>
        <w:gridCol w:w="470"/>
        <w:gridCol w:w="3096"/>
        <w:gridCol w:w="470"/>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类别</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2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考核内容</w:t>
            </w:r>
          </w:p>
        </w:tc>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检查</w:t>
            </w:r>
          </w:p>
          <w:p>
            <w:pPr>
              <w:pStyle w:val="null3"/>
              <w:jc w:val="center"/>
            </w:pPr>
            <w:r>
              <w:rPr>
                <w:sz w:val="18"/>
                <w:b/>
              </w:rPr>
              <w:t>方式</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满分</w:t>
            </w:r>
          </w:p>
        </w:tc>
        <w:tc>
          <w:tcPr>
            <w:tcW w:type="dxa" w:w="3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月考评标准</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得分</w:t>
            </w:r>
          </w:p>
        </w:tc>
      </w:tr>
      <w:tr>
        <w:tc>
          <w:tcPr>
            <w:tcW w:type="dxa" w:w="5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一、</w:t>
            </w:r>
            <w:r>
              <w:rPr>
                <w:sz w:val="18"/>
              </w:rPr>
              <w:t>排污</w:t>
            </w:r>
            <w:r>
              <w:rPr>
                <w:sz w:val="18"/>
              </w:rPr>
              <w:t>水质与药品管理</w:t>
            </w:r>
          </w:p>
        </w:tc>
        <w:tc>
          <w:tcPr>
            <w:tcW w:type="dxa" w:w="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2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需提供消证字号许可证的药品，无合格许可证需提供《卫生安全评价报告》及省卫计委出具合格的《消毒产品卫生安全评价报告》，污水水质排放指标达到《医疗机构水污染物排放标准》（</w:t>
            </w:r>
            <w:r>
              <w:rPr>
                <w:sz w:val="18"/>
              </w:rPr>
              <w:t>GB18466-2005）综合医疗机构和其他医疗机构水污染物排放限值要求。放射性污水需达到《电离辐射防护与辐射源安全基本标准》（GB18871-2002）中的要求。</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抽查和相关部门检查</w:t>
            </w:r>
          </w:p>
        </w:tc>
        <w:tc>
          <w:tcPr>
            <w:tcW w:type="dxa" w:w="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1</w:t>
            </w:r>
            <w:r>
              <w:rPr>
                <w:sz w:val="18"/>
              </w:rPr>
              <w:t>）</w:t>
            </w:r>
            <w:r>
              <w:rPr>
                <w:sz w:val="18"/>
              </w:rPr>
              <w:t>污水水质不达标，扣罚</w:t>
            </w:r>
            <w:r>
              <w:rPr>
                <w:sz w:val="18"/>
              </w:rPr>
              <w:t>2000元</w:t>
            </w:r>
            <w:r>
              <w:rPr>
                <w:sz w:val="18"/>
              </w:rPr>
              <w:t>/次</w:t>
            </w:r>
            <w:r>
              <w:rPr>
                <w:sz w:val="18"/>
              </w:rPr>
              <w:t>，</w:t>
            </w:r>
            <w:r>
              <w:rPr>
                <w:sz w:val="18"/>
              </w:rPr>
              <w:t>扣</w:t>
            </w:r>
            <w:r>
              <w:rPr>
                <w:sz w:val="18"/>
              </w:rPr>
              <w:t>5分/次，</w:t>
            </w:r>
            <w:r>
              <w:rPr>
                <w:sz w:val="18"/>
              </w:rPr>
              <w:t>并责令整改</w:t>
            </w:r>
            <w:r>
              <w:rPr>
                <w:sz w:val="18"/>
              </w:rPr>
              <w:t>。</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2847"/>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470"/>
            <w:vMerge/>
            <w:tcBorders>
              <w:top w:val="none" w:color="000000" w:sz="4"/>
              <w:left w:val="single" w:color="000000" w:sz="4"/>
              <w:bottom w:val="single" w:color="000000" w:sz="4"/>
              <w:right w:val="single" w:color="000000" w:sz="4"/>
            </w:tcBorders>
          </w:tcP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2</w:t>
            </w:r>
            <w:r>
              <w:rPr>
                <w:sz w:val="18"/>
              </w:rPr>
              <w:t>）</w:t>
            </w:r>
            <w:r>
              <w:rPr>
                <w:sz w:val="18"/>
              </w:rPr>
              <w:t>污水水质不达标，</w:t>
            </w:r>
            <w:r>
              <w:rPr>
                <w:sz w:val="18"/>
              </w:rPr>
              <w:t>受</w:t>
            </w:r>
            <w:r>
              <w:rPr>
                <w:sz w:val="18"/>
              </w:rPr>
              <w:t>到环境监测部门处罚、媒体曝光等对</w:t>
            </w:r>
            <w:r>
              <w:rPr>
                <w:sz w:val="18"/>
              </w:rPr>
              <w:t>甲方</w:t>
            </w:r>
            <w:r>
              <w:rPr>
                <w:sz w:val="18"/>
              </w:rPr>
              <w:t>造成影响的，</w:t>
            </w:r>
            <w:r>
              <w:rPr>
                <w:sz w:val="18"/>
              </w:rPr>
              <w:t>乙方</w:t>
            </w:r>
            <w:r>
              <w:rPr>
                <w:sz w:val="18"/>
              </w:rPr>
              <w:t>需负由此引起的一切经济损失及其他连带责任，</w:t>
            </w:r>
            <w:r>
              <w:rPr>
                <w:sz w:val="18"/>
              </w:rPr>
              <w:t>并扣</w:t>
            </w:r>
            <w:r>
              <w:rPr>
                <w:sz w:val="18"/>
              </w:rPr>
              <w:t>15分/次。如连续两次造成甲方排污超标，甲方有权单方面解除合同。</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2847"/>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470"/>
            <w:vMerge/>
            <w:tcBorders>
              <w:top w:val="none" w:color="000000" w:sz="4"/>
              <w:left w:val="single" w:color="000000" w:sz="4"/>
              <w:bottom w:val="single" w:color="000000" w:sz="4"/>
              <w:right w:val="single" w:color="000000" w:sz="4"/>
            </w:tcBorders>
          </w:tcP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3</w:t>
            </w:r>
            <w:r>
              <w:rPr>
                <w:sz w:val="18"/>
              </w:rPr>
              <w:t>）</w:t>
            </w:r>
            <w:r>
              <w:rPr>
                <w:sz w:val="18"/>
              </w:rPr>
              <w:t>消毒药品不合格，扣罚</w:t>
            </w:r>
            <w:r>
              <w:rPr>
                <w:sz w:val="18"/>
              </w:rPr>
              <w:t>2000元</w:t>
            </w:r>
            <w:r>
              <w:rPr>
                <w:sz w:val="18"/>
              </w:rPr>
              <w:t>/次，并扣5分/次</w:t>
            </w:r>
            <w:r>
              <w:rPr>
                <w:sz w:val="18"/>
              </w:rPr>
              <w:t>，</w:t>
            </w:r>
            <w:r>
              <w:rPr>
                <w:sz w:val="18"/>
              </w:rPr>
              <w:t>责令整改。</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二、人员持证、劳动纪律及应急预案</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2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污水站运营</w:t>
            </w:r>
            <w:r>
              <w:rPr>
                <w:sz w:val="18"/>
              </w:rPr>
              <w:t>服务</w:t>
            </w:r>
            <w:r>
              <w:rPr>
                <w:sz w:val="18"/>
              </w:rPr>
              <w:t>工作人员健立专业培训的岗前培训等培训档案记录。</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定期检查</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建立培训档案，档案不齐，责令整改，一周内未完成整改</w:t>
            </w:r>
            <w:r>
              <w:rPr>
                <w:sz w:val="18"/>
              </w:rPr>
              <w:t>的</w:t>
            </w:r>
            <w:r>
              <w:rPr>
                <w:sz w:val="18"/>
              </w:rPr>
              <w:t>，扣罚</w:t>
            </w:r>
            <w:r>
              <w:rPr>
                <w:sz w:val="18"/>
              </w:rPr>
              <w:t>200元/每人</w:t>
            </w:r>
            <w:r>
              <w:rPr>
                <w:sz w:val="18"/>
              </w:rPr>
              <w:t>，</w:t>
            </w:r>
            <w:r>
              <w:rPr>
                <w:sz w:val="18"/>
              </w:rPr>
              <w:t>并扣</w:t>
            </w:r>
            <w:r>
              <w:rPr>
                <w:sz w:val="18"/>
              </w:rPr>
              <w:t>1分/人</w:t>
            </w:r>
            <w:r>
              <w:rPr>
                <w:sz w:val="18"/>
              </w:rPr>
              <w:t>。</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2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建全污水站的人员组织架构、工作制度、岗位职责、技术操作规程和应急预案。</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抽查</w:t>
            </w:r>
          </w:p>
        </w:tc>
        <w:tc>
          <w:tcPr>
            <w:tcW w:type="dxa" w:w="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1</w:t>
            </w:r>
            <w:r>
              <w:rPr>
                <w:sz w:val="18"/>
              </w:rPr>
              <w:t>）</w:t>
            </w:r>
            <w:r>
              <w:rPr>
                <w:sz w:val="18"/>
              </w:rPr>
              <w:t>人员架构与实际人员不一致，每缺</w:t>
            </w:r>
            <w:r>
              <w:rPr>
                <w:sz w:val="18"/>
              </w:rPr>
              <w:t>1人扣罚10000元，并</w:t>
            </w:r>
            <w:r>
              <w:rPr>
                <w:sz w:val="18"/>
              </w:rPr>
              <w:t>扣</w:t>
            </w:r>
            <w:r>
              <w:rPr>
                <w:sz w:val="18"/>
              </w:rPr>
              <w:t>5分/人</w:t>
            </w:r>
            <w:r>
              <w:rPr>
                <w:sz w:val="18"/>
              </w:rPr>
              <w:t>/次；</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2847"/>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470"/>
            <w:vMerge/>
            <w:tcBorders>
              <w:top w:val="none" w:color="000000" w:sz="4"/>
              <w:left w:val="single" w:color="000000" w:sz="4"/>
              <w:bottom w:val="single" w:color="000000" w:sz="4"/>
              <w:right w:val="single" w:color="000000" w:sz="4"/>
            </w:tcBorders>
          </w:tcP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2</w:t>
            </w:r>
            <w:r>
              <w:rPr>
                <w:sz w:val="18"/>
              </w:rPr>
              <w:t>）</w:t>
            </w:r>
            <w:r>
              <w:rPr>
                <w:sz w:val="18"/>
              </w:rPr>
              <w:t>工作制度、岗位职责、操作规程和应急预案不齐全，责令整改，一周内未完成整改，扣罚</w:t>
            </w:r>
            <w:r>
              <w:rPr>
                <w:sz w:val="18"/>
              </w:rPr>
              <w:t>2000</w:t>
            </w:r>
            <w:r>
              <w:rPr>
                <w:sz w:val="18"/>
              </w:rPr>
              <w:t>分</w:t>
            </w:r>
            <w:r>
              <w:rPr>
                <w:sz w:val="18"/>
              </w:rPr>
              <w:t>/次</w:t>
            </w:r>
            <w:r>
              <w:rPr>
                <w:sz w:val="18"/>
              </w:rPr>
              <w:t>，</w:t>
            </w:r>
            <w:r>
              <w:rPr>
                <w:sz w:val="18"/>
              </w:rPr>
              <w:t>并扣</w:t>
            </w:r>
            <w:r>
              <w:rPr>
                <w:sz w:val="18"/>
              </w:rPr>
              <w:t>2分/次</w:t>
            </w:r>
            <w:r>
              <w:rPr>
                <w:sz w:val="18"/>
              </w:rPr>
              <w:t>。</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2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污水站工作制度及应急预案需挂上墙。</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定期检查</w:t>
            </w:r>
          </w:p>
        </w:tc>
        <w:tc>
          <w:tcPr>
            <w:tcW w:type="dxa" w:w="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1</w:t>
            </w:r>
            <w:r>
              <w:rPr>
                <w:sz w:val="18"/>
              </w:rPr>
              <w:t>）</w:t>
            </w:r>
            <w:r>
              <w:rPr>
                <w:sz w:val="18"/>
              </w:rPr>
              <w:t>工作人员资格证未挂上墙或过期资格证挂上墙，扣罚</w:t>
            </w:r>
            <w:r>
              <w:rPr>
                <w:sz w:val="18"/>
              </w:rPr>
              <w:t>400元/每人/次</w:t>
            </w:r>
            <w:r>
              <w:rPr>
                <w:sz w:val="18"/>
              </w:rPr>
              <w:t>，</w:t>
            </w:r>
            <w:r>
              <w:rPr>
                <w:sz w:val="18"/>
              </w:rPr>
              <w:t>并扣</w:t>
            </w:r>
            <w:r>
              <w:rPr>
                <w:sz w:val="18"/>
              </w:rPr>
              <w:t>1分/次</w:t>
            </w:r>
            <w:r>
              <w:rPr>
                <w:sz w:val="18"/>
              </w:rPr>
              <w:t>；</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2847"/>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470"/>
            <w:vMerge/>
            <w:tcBorders>
              <w:top w:val="none" w:color="000000" w:sz="4"/>
              <w:left w:val="single" w:color="000000" w:sz="4"/>
              <w:bottom w:val="single" w:color="000000" w:sz="4"/>
              <w:right w:val="single" w:color="000000" w:sz="4"/>
            </w:tcBorders>
          </w:tcP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2</w:t>
            </w:r>
            <w:r>
              <w:rPr>
                <w:sz w:val="18"/>
              </w:rPr>
              <w:t>）</w:t>
            </w:r>
            <w:r>
              <w:rPr>
                <w:sz w:val="18"/>
              </w:rPr>
              <w:t>工作制度未挂上墙，扣罚</w:t>
            </w:r>
            <w:r>
              <w:rPr>
                <w:sz w:val="18"/>
              </w:rPr>
              <w:t>200元/次</w:t>
            </w:r>
            <w:r>
              <w:rPr>
                <w:sz w:val="18"/>
              </w:rPr>
              <w:t>，</w:t>
            </w:r>
            <w:r>
              <w:rPr>
                <w:sz w:val="18"/>
              </w:rPr>
              <w:t>并扣</w:t>
            </w:r>
            <w:r>
              <w:rPr>
                <w:sz w:val="18"/>
              </w:rPr>
              <w:t>1分/次</w:t>
            </w:r>
            <w:r>
              <w:rPr>
                <w:sz w:val="18"/>
              </w:rPr>
              <w:t>；</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2847"/>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470"/>
            <w:vMerge/>
            <w:tcBorders>
              <w:top w:val="none" w:color="000000" w:sz="4"/>
              <w:left w:val="single" w:color="000000" w:sz="4"/>
              <w:bottom w:val="single" w:color="000000" w:sz="4"/>
              <w:right w:val="single" w:color="000000" w:sz="4"/>
            </w:tcBorders>
          </w:tcP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3</w:t>
            </w:r>
            <w:r>
              <w:rPr>
                <w:sz w:val="18"/>
              </w:rPr>
              <w:t>）</w:t>
            </w:r>
            <w:r>
              <w:rPr>
                <w:sz w:val="18"/>
              </w:rPr>
              <w:t>应急预案未挂上墙，扣罚</w:t>
            </w:r>
            <w:r>
              <w:rPr>
                <w:sz w:val="18"/>
              </w:rPr>
              <w:t>200元/次</w:t>
            </w:r>
            <w:r>
              <w:rPr>
                <w:sz w:val="18"/>
              </w:rPr>
              <w:t>，</w:t>
            </w:r>
            <w:r>
              <w:rPr>
                <w:sz w:val="18"/>
              </w:rPr>
              <w:t>并扣</w:t>
            </w:r>
            <w:r>
              <w:rPr>
                <w:sz w:val="18"/>
              </w:rPr>
              <w:t>1分/次</w:t>
            </w:r>
            <w:r>
              <w:rPr>
                <w:sz w:val="18"/>
              </w:rPr>
              <w:t>。</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2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乙方</w:t>
            </w:r>
            <w:r>
              <w:rPr>
                <w:sz w:val="18"/>
              </w:rPr>
              <w:t>员工必须严格执行有关安全操作规程；加强安全防范教育培训，避免作业期间发生意外事故。</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抽查</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如因未做好安全防护、告知义务等防范措施，粗暴作业，如发生意外事故的，由</w:t>
            </w:r>
            <w:r>
              <w:rPr>
                <w:sz w:val="18"/>
              </w:rPr>
              <w:t>乙方</w:t>
            </w:r>
            <w:r>
              <w:rPr>
                <w:sz w:val="18"/>
              </w:rPr>
              <w:t>负责赔偿责任</w:t>
            </w:r>
            <w:r>
              <w:rPr>
                <w:sz w:val="18"/>
              </w:rPr>
              <w:t>，</w:t>
            </w:r>
            <w:r>
              <w:rPr>
                <w:sz w:val="18"/>
              </w:rPr>
              <w:t>扣</w:t>
            </w:r>
            <w:r>
              <w:rPr>
                <w:sz w:val="18"/>
              </w:rPr>
              <w:t>2分/次</w:t>
            </w:r>
            <w:r>
              <w:rPr>
                <w:sz w:val="18"/>
              </w:rPr>
              <w:t>，并酌情扣罚</w:t>
            </w:r>
            <w:r>
              <w:rPr>
                <w:sz w:val="18"/>
              </w:rPr>
              <w:t>200—1000元/项/次。</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2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乙方</w:t>
            </w:r>
            <w:r>
              <w:rPr>
                <w:sz w:val="18"/>
              </w:rPr>
              <w:t>制定运营排班表，运营人员必须严格执行岗位责任制</w:t>
            </w:r>
            <w:r>
              <w:rPr>
                <w:sz w:val="18"/>
              </w:rPr>
              <w:t>,遵守上下班、交接班制度和劳动纪律。</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抽查</w:t>
            </w:r>
          </w:p>
        </w:tc>
        <w:tc>
          <w:tcPr>
            <w:tcW w:type="dxa" w:w="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1</w:t>
            </w:r>
            <w:r>
              <w:rPr>
                <w:sz w:val="18"/>
              </w:rPr>
              <w:t>）</w:t>
            </w:r>
            <w:r>
              <w:rPr>
                <w:sz w:val="18"/>
              </w:rPr>
              <w:t>员工穿着统一、整洁；佩戴工作证，上班人员无穿工作服、未戴工作证扣罚</w:t>
            </w:r>
            <w:r>
              <w:rPr>
                <w:sz w:val="18"/>
              </w:rPr>
              <w:t>200元/项/次</w:t>
            </w:r>
            <w:r>
              <w:rPr>
                <w:sz w:val="18"/>
              </w:rPr>
              <w:t>，</w:t>
            </w:r>
            <w:r>
              <w:rPr>
                <w:sz w:val="18"/>
              </w:rPr>
              <w:t>并扣</w:t>
            </w:r>
            <w:r>
              <w:rPr>
                <w:sz w:val="18"/>
              </w:rPr>
              <w:t>1分</w:t>
            </w:r>
            <w:r>
              <w:rPr>
                <w:sz w:val="18"/>
              </w:rPr>
              <w:t>/项/次；</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2847"/>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470"/>
            <w:vMerge/>
            <w:tcBorders>
              <w:top w:val="none" w:color="000000" w:sz="4"/>
              <w:left w:val="single" w:color="000000" w:sz="4"/>
              <w:bottom w:val="single" w:color="000000" w:sz="4"/>
              <w:right w:val="single" w:color="000000" w:sz="4"/>
            </w:tcBorders>
          </w:tcP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2</w:t>
            </w:r>
            <w:r>
              <w:rPr>
                <w:sz w:val="18"/>
              </w:rPr>
              <w:t>）</w:t>
            </w:r>
            <w:r>
              <w:rPr>
                <w:sz w:val="18"/>
              </w:rPr>
              <w:t>如经检查发现上班迟到、早退；无故串岗、离岗、旷工、睡觉、酗酒、赌博、会客等违反劳动纪律的事项，扣减</w:t>
            </w:r>
            <w:r>
              <w:rPr>
                <w:sz w:val="18"/>
              </w:rPr>
              <w:t>200元/项/次</w:t>
            </w:r>
            <w:r>
              <w:rPr>
                <w:sz w:val="18"/>
              </w:rPr>
              <w:t>，</w:t>
            </w:r>
            <w:r>
              <w:rPr>
                <w:sz w:val="18"/>
              </w:rPr>
              <w:t>并扣</w:t>
            </w:r>
            <w:r>
              <w:rPr>
                <w:sz w:val="18"/>
              </w:rPr>
              <w:t>1分</w:t>
            </w:r>
            <w:r>
              <w:rPr>
                <w:sz w:val="18"/>
              </w:rPr>
              <w:t>/项/次。</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三、设备设施运行管理</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2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按相关规范及标准做好污水处理的日常跟踪检测及记录，保证污水处理运营符合相关监督要求。</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抽查</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日常污水检测参数（如</w:t>
            </w:r>
            <w:r>
              <w:rPr>
                <w:sz w:val="18"/>
              </w:rPr>
              <w:t>PH，余氧等）不按规范检测，每缺一项扣罚400元/每次</w:t>
            </w:r>
            <w:r>
              <w:rPr>
                <w:sz w:val="18"/>
              </w:rPr>
              <w:t>，</w:t>
            </w:r>
            <w:r>
              <w:rPr>
                <w:sz w:val="18"/>
              </w:rPr>
              <w:t>并扣</w:t>
            </w:r>
            <w:r>
              <w:rPr>
                <w:sz w:val="18"/>
              </w:rPr>
              <w:t>2分</w:t>
            </w:r>
            <w:r>
              <w:rPr>
                <w:sz w:val="18"/>
              </w:rPr>
              <w:t>/次。</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2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建立污水站运行数据记录，包括日常运行投放药量、污水处理量、污水站清理废渣数量、淤泥池清理记录和日常设备维护保养记录等。</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抽查</w:t>
            </w:r>
          </w:p>
        </w:tc>
        <w:tc>
          <w:tcPr>
            <w:tcW w:type="dxa" w:w="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1</w:t>
            </w:r>
            <w:r>
              <w:rPr>
                <w:sz w:val="18"/>
              </w:rPr>
              <w:t>）</w:t>
            </w:r>
            <w:r>
              <w:rPr>
                <w:sz w:val="18"/>
              </w:rPr>
              <w:t>发现故意停止投放消毒药品，扣罚</w:t>
            </w:r>
            <w:r>
              <w:rPr>
                <w:sz w:val="18"/>
              </w:rPr>
              <w:t>10000元/次，</w:t>
            </w:r>
            <w:r>
              <w:rPr>
                <w:sz w:val="18"/>
              </w:rPr>
              <w:t>责令改正，</w:t>
            </w:r>
            <w:r>
              <w:rPr>
                <w:sz w:val="18"/>
              </w:rPr>
              <w:t>并</w:t>
            </w:r>
            <w:r>
              <w:rPr>
                <w:sz w:val="18"/>
              </w:rPr>
              <w:t>扣</w:t>
            </w:r>
            <w:r>
              <w:rPr>
                <w:sz w:val="18"/>
              </w:rPr>
              <w:t>5分</w:t>
            </w:r>
            <w:r>
              <w:rPr>
                <w:sz w:val="18"/>
              </w:rPr>
              <w:t>/次；</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2847"/>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470"/>
            <w:vMerge/>
            <w:tcBorders>
              <w:top w:val="none" w:color="000000" w:sz="4"/>
              <w:left w:val="single" w:color="000000" w:sz="4"/>
              <w:bottom w:val="single" w:color="000000" w:sz="4"/>
              <w:right w:val="single" w:color="000000" w:sz="4"/>
            </w:tcBorders>
          </w:tcP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2</w:t>
            </w:r>
            <w:r>
              <w:rPr>
                <w:sz w:val="18"/>
              </w:rPr>
              <w:t>）</w:t>
            </w:r>
            <w:r>
              <w:rPr>
                <w:sz w:val="18"/>
              </w:rPr>
              <w:t>发现不按规范处理废渣扣罚</w:t>
            </w:r>
            <w:r>
              <w:rPr>
                <w:sz w:val="18"/>
              </w:rPr>
              <w:t>10000元/次，</w:t>
            </w:r>
            <w:r>
              <w:rPr>
                <w:sz w:val="18"/>
              </w:rPr>
              <w:t>责令改正，</w:t>
            </w:r>
            <w:r>
              <w:rPr>
                <w:sz w:val="18"/>
              </w:rPr>
              <w:t>并</w:t>
            </w:r>
            <w:r>
              <w:rPr>
                <w:sz w:val="18"/>
              </w:rPr>
              <w:t>扣</w:t>
            </w:r>
            <w:r>
              <w:rPr>
                <w:sz w:val="18"/>
              </w:rPr>
              <w:t>5分</w:t>
            </w:r>
            <w:r>
              <w:rPr>
                <w:sz w:val="18"/>
              </w:rPr>
              <w:t>/次；</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2847"/>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470"/>
            <w:vMerge/>
            <w:tcBorders>
              <w:top w:val="none" w:color="000000" w:sz="4"/>
              <w:left w:val="single" w:color="000000" w:sz="4"/>
              <w:bottom w:val="single" w:color="000000" w:sz="4"/>
              <w:right w:val="single" w:color="000000" w:sz="4"/>
            </w:tcBorders>
          </w:tcP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3</w:t>
            </w:r>
            <w:r>
              <w:rPr>
                <w:sz w:val="18"/>
              </w:rPr>
              <w:t>）</w:t>
            </w:r>
            <w:r>
              <w:rPr>
                <w:sz w:val="18"/>
              </w:rPr>
              <w:t>抽查发现投药量、污水处理量、清理废渣数量、清理淤泥记录、日常设备维护记录等每缺一项扣</w:t>
            </w:r>
            <w:r>
              <w:rPr>
                <w:sz w:val="18"/>
              </w:rPr>
              <w:t>200元/次</w:t>
            </w:r>
            <w:r>
              <w:rPr>
                <w:sz w:val="18"/>
              </w:rPr>
              <w:t>，</w:t>
            </w:r>
            <w:r>
              <w:rPr>
                <w:sz w:val="18"/>
              </w:rPr>
              <w:t>并</w:t>
            </w:r>
            <w:r>
              <w:rPr>
                <w:sz w:val="18"/>
              </w:rPr>
              <w:t>扣</w:t>
            </w:r>
            <w:r>
              <w:rPr>
                <w:sz w:val="18"/>
              </w:rPr>
              <w:t>2分</w:t>
            </w:r>
            <w:r>
              <w:rPr>
                <w:sz w:val="18"/>
              </w:rPr>
              <w:t>/次。</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2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建立及完善污水站设备设施的台帐档案，台帐档案需符合环保及上级相关检查部门的检查要求。</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抽查</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污水站台帐不符合相关部门检查要求，责令整改，一周未完成整改扣罚</w:t>
            </w:r>
            <w:r>
              <w:rPr>
                <w:sz w:val="18"/>
              </w:rPr>
              <w:t>200元/次，并扣2分/次</w:t>
            </w:r>
            <w:r>
              <w:rPr>
                <w:sz w:val="18"/>
              </w:rPr>
              <w:t>；</w:t>
            </w:r>
            <w:r>
              <w:rPr>
                <w:sz w:val="18"/>
              </w:rPr>
              <w:t>相关部门复查未整改扣罚扣罚</w:t>
            </w:r>
            <w:r>
              <w:rPr>
                <w:sz w:val="18"/>
              </w:rPr>
              <w:t>10000元/次，并扣</w:t>
            </w:r>
            <w:r>
              <w:rPr>
                <w:sz w:val="18"/>
              </w:rPr>
              <w:t>5</w:t>
            </w:r>
            <w:r>
              <w:rPr>
                <w:sz w:val="18"/>
              </w:rPr>
              <w:t>分</w:t>
            </w:r>
            <w:r>
              <w:rPr>
                <w:sz w:val="18"/>
              </w:rPr>
              <w:t>/次。</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2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污水站主体设备（如曝气泵、调节池水泵、机械格栅、投药泵等）故障需及时上报</w:t>
            </w:r>
            <w:r>
              <w:rPr>
                <w:sz w:val="18"/>
              </w:rPr>
              <w:t>甲方</w:t>
            </w:r>
            <w:r>
              <w:rPr>
                <w:sz w:val="18"/>
              </w:rPr>
              <w:t>；污水站发生水浸事件需立即上报甲方。</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抽查</w:t>
            </w:r>
          </w:p>
        </w:tc>
        <w:tc>
          <w:tcPr>
            <w:tcW w:type="dxa" w:w="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1</w:t>
            </w:r>
            <w:r>
              <w:rPr>
                <w:sz w:val="18"/>
              </w:rPr>
              <w:t>）</w:t>
            </w:r>
            <w:r>
              <w:rPr>
                <w:sz w:val="18"/>
              </w:rPr>
              <w:t>污水站主体设备故障未及时上报，扣罚</w:t>
            </w:r>
            <w:r>
              <w:rPr>
                <w:sz w:val="18"/>
              </w:rPr>
              <w:t>300元/次</w:t>
            </w:r>
            <w:r>
              <w:rPr>
                <w:sz w:val="18"/>
              </w:rPr>
              <w:t>，</w:t>
            </w:r>
            <w:r>
              <w:rPr>
                <w:sz w:val="18"/>
              </w:rPr>
              <w:t>并</w:t>
            </w:r>
            <w:r>
              <w:rPr>
                <w:sz w:val="18"/>
              </w:rPr>
              <w:t>扣</w:t>
            </w:r>
            <w:r>
              <w:rPr>
                <w:sz w:val="18"/>
              </w:rPr>
              <w:t>1分</w:t>
            </w:r>
            <w:r>
              <w:rPr>
                <w:sz w:val="18"/>
              </w:rPr>
              <w:t>/次；</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2847"/>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470"/>
            <w:vMerge/>
            <w:tcBorders>
              <w:top w:val="none" w:color="000000" w:sz="4"/>
              <w:left w:val="single" w:color="000000" w:sz="4"/>
              <w:bottom w:val="single" w:color="000000" w:sz="4"/>
              <w:right w:val="single" w:color="000000" w:sz="4"/>
            </w:tcBorders>
          </w:tcP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2</w:t>
            </w:r>
            <w:r>
              <w:rPr>
                <w:sz w:val="18"/>
              </w:rPr>
              <w:t>）</w:t>
            </w:r>
            <w:r>
              <w:rPr>
                <w:sz w:val="18"/>
              </w:rPr>
              <w:t>污水站发生水浸事件未立刻上报，扣罚</w:t>
            </w:r>
            <w:r>
              <w:rPr>
                <w:sz w:val="18"/>
              </w:rPr>
              <w:t>500元/次</w:t>
            </w:r>
            <w:r>
              <w:rPr>
                <w:sz w:val="18"/>
              </w:rPr>
              <w:t>，</w:t>
            </w:r>
            <w:r>
              <w:rPr>
                <w:sz w:val="18"/>
              </w:rPr>
              <w:t>并</w:t>
            </w:r>
            <w:r>
              <w:rPr>
                <w:sz w:val="18"/>
              </w:rPr>
              <w:t>扣</w:t>
            </w:r>
            <w:r>
              <w:rPr>
                <w:sz w:val="18"/>
              </w:rPr>
              <w:t>1分</w:t>
            </w:r>
            <w:r>
              <w:rPr>
                <w:sz w:val="18"/>
              </w:rPr>
              <w:t>/次。</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83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b/>
              </w:rPr>
              <w:t>总分</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b/>
              </w:rPr>
              <w:t>甲方代表考核签名：</w:t>
            </w:r>
          </w:p>
        </w:tc>
        <w:tc>
          <w:tcPr>
            <w:tcW w:type="dxa" w:w="457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b/>
              </w:rPr>
              <w:t>乙方</w:t>
            </w:r>
            <w:r>
              <w:rPr>
                <w:sz w:val="18"/>
                <w:b/>
              </w:rPr>
              <w:t>代表签名：</w:t>
            </w:r>
          </w:p>
        </w:tc>
      </w:tr>
    </w:tbl>
    <w:p>
      <w:pPr>
        <w:pStyle w:val="null3"/>
        <w:jc w:val="left"/>
      </w:pPr>
      <w:r>
        <w:rPr>
          <w:sz w:val="21"/>
        </w:rPr>
        <w:t>备注：考核标准总分</w:t>
      </w:r>
      <w:r>
        <w:rPr>
          <w:sz w:val="21"/>
        </w:rPr>
        <w:t>100分，</w:t>
      </w:r>
      <w:r>
        <w:rPr>
          <w:sz w:val="21"/>
        </w:rPr>
        <w:t>月度考核总分</w:t>
      </w:r>
      <w:r>
        <w:rPr>
          <w:sz w:val="21"/>
        </w:rPr>
        <w:t>低于</w:t>
      </w:r>
      <w:r>
        <w:rPr>
          <w:sz w:val="21"/>
        </w:rPr>
        <w:t>80</w:t>
      </w:r>
      <w:r>
        <w:rPr>
          <w:sz w:val="21"/>
        </w:rPr>
        <w:t>分</w:t>
      </w:r>
      <w:r>
        <w:rPr>
          <w:sz w:val="21"/>
        </w:rPr>
        <w:t>的</w:t>
      </w:r>
      <w:r>
        <w:rPr>
          <w:sz w:val="21"/>
        </w:rPr>
        <w:t>，给予警告，</w:t>
      </w:r>
      <w:r>
        <w:rPr>
          <w:sz w:val="21"/>
        </w:rPr>
        <w:t>乙方</w:t>
      </w:r>
      <w:r>
        <w:rPr>
          <w:sz w:val="21"/>
        </w:rPr>
        <w:t>需向</w:t>
      </w:r>
      <w:r>
        <w:rPr>
          <w:sz w:val="21"/>
        </w:rPr>
        <w:t>甲方</w:t>
      </w:r>
      <w:r>
        <w:rPr>
          <w:sz w:val="21"/>
        </w:rPr>
        <w:t>提交整改</w:t>
      </w:r>
      <w:r>
        <w:rPr>
          <w:sz w:val="21"/>
        </w:rPr>
        <w:t>报告及措施</w:t>
      </w:r>
      <w:r>
        <w:rPr>
          <w:sz w:val="21"/>
        </w:rPr>
        <w:t>，</w:t>
      </w:r>
      <w:r>
        <w:rPr>
          <w:sz w:val="21"/>
        </w:rPr>
        <w:t>由甲方</w:t>
      </w:r>
      <w:r>
        <w:rPr>
          <w:sz w:val="21"/>
        </w:rPr>
        <w:t>监督；</w:t>
      </w:r>
      <w:r>
        <w:rPr>
          <w:sz w:val="21"/>
        </w:rPr>
        <w:t>月度考核总分</w:t>
      </w:r>
      <w:r>
        <w:rPr>
          <w:sz w:val="21"/>
        </w:rPr>
        <w:t>低于</w:t>
      </w:r>
      <w:r>
        <w:rPr>
          <w:sz w:val="21"/>
        </w:rPr>
        <w:t>70</w:t>
      </w:r>
      <w:r>
        <w:rPr>
          <w:sz w:val="21"/>
        </w:rPr>
        <w:t>分</w:t>
      </w:r>
      <w:r>
        <w:rPr>
          <w:sz w:val="21"/>
        </w:rPr>
        <w:t>的</w:t>
      </w:r>
      <w:r>
        <w:rPr>
          <w:sz w:val="21"/>
        </w:rPr>
        <w:t>，</w:t>
      </w:r>
      <w:r>
        <w:rPr>
          <w:sz w:val="21"/>
        </w:rPr>
        <w:t>视为考核不合格</w:t>
      </w:r>
      <w:r>
        <w:rPr>
          <w:sz w:val="21"/>
        </w:rPr>
        <w:t>，</w:t>
      </w:r>
      <w:r>
        <w:rPr>
          <w:sz w:val="21"/>
        </w:rPr>
        <w:t>甲方</w:t>
      </w:r>
      <w:r>
        <w:rPr>
          <w:sz w:val="21"/>
        </w:rPr>
        <w:t>有权终止合同</w:t>
      </w:r>
      <w:r>
        <w:rPr>
          <w:sz w:val="21"/>
        </w:rPr>
        <w:t>且履约保证金不退还</w:t>
      </w:r>
      <w:r>
        <w:rPr>
          <w:sz w:val="21"/>
        </w:rPr>
        <w:t>，</w:t>
      </w:r>
      <w:r>
        <w:rPr>
          <w:sz w:val="21"/>
        </w:rPr>
        <w:t>乙方</w:t>
      </w:r>
      <w:r>
        <w:rPr>
          <w:sz w:val="21"/>
        </w:rPr>
        <w:t>对此无异议。</w:t>
      </w:r>
    </w:p>
    <w:p>
      <w:pPr>
        <w:pStyle w:val="null3"/>
        <w:jc w:val="both"/>
      </w:pPr>
      <w:r>
        <w:rPr/>
        <w:t xml:space="preserve"> </w:t>
      </w:r>
    </w:p>
    <w:p>
      <w:pPr>
        <w:pStyle w:val="null3"/>
        <w:jc w:val="left"/>
      </w:pPr>
      <w:r>
        <w:rPr>
          <w:sz w:val="21"/>
          <w:b/>
        </w:rPr>
        <w:t>附件</w:t>
      </w:r>
      <w:r>
        <w:rPr>
          <w:sz w:val="21"/>
          <w:b/>
        </w:rPr>
        <w:t>4：</w:t>
      </w:r>
    </w:p>
    <w:p>
      <w:pPr>
        <w:pStyle w:val="null3"/>
        <w:ind w:firstLine="964"/>
        <w:jc w:val="center"/>
      </w:pPr>
      <w:r>
        <w:rPr>
          <w:sz w:val="48"/>
          <w:b/>
        </w:rPr>
        <w:t>中山大学附属仁济医院</w:t>
      </w:r>
    </w:p>
    <w:p>
      <w:pPr>
        <w:pStyle w:val="null3"/>
        <w:ind w:firstLine="643"/>
        <w:jc w:val="center"/>
      </w:pPr>
      <w:r>
        <w:rPr>
          <w:sz w:val="32"/>
          <w:b/>
        </w:rPr>
        <w:t>廉洁守约承诺书</w:t>
      </w:r>
    </w:p>
    <w:p>
      <w:pPr>
        <w:pStyle w:val="null3"/>
        <w:jc w:val="both"/>
      </w:pPr>
      <w:r>
        <w:rPr>
          <w:sz w:val="21"/>
        </w:rPr>
        <w:t>项目名称：</w:t>
      </w:r>
      <w:r>
        <w:rPr>
          <w:sz w:val="21"/>
        </w:rPr>
        <w:t>中山大学附属仁济医院污水处理运营管理服务</w:t>
      </w:r>
      <w:r>
        <w:rPr>
          <w:sz w:val="21"/>
        </w:rPr>
        <w:t>(</w:t>
      </w:r>
      <w:r>
        <w:rPr>
          <w:sz w:val="21"/>
        </w:rPr>
        <w:t>含放射性污水</w:t>
      </w:r>
      <w:r>
        <w:rPr>
          <w:sz w:val="21"/>
        </w:rPr>
        <w:t>)</w:t>
      </w:r>
      <w:r>
        <w:rPr>
          <w:sz w:val="21"/>
        </w:rPr>
        <w:t>采购项目</w:t>
      </w:r>
    </w:p>
    <w:p>
      <w:pPr>
        <w:pStyle w:val="null3"/>
        <w:ind w:firstLine="420"/>
        <w:jc w:val="both"/>
      </w:pPr>
      <w:r>
        <w:rPr>
          <w:sz w:val="21"/>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附属仁济医院（下称医院）的规章制度，我公司特作出以下廉洁守约承诺：</w:t>
      </w:r>
    </w:p>
    <w:p>
      <w:pPr>
        <w:pStyle w:val="null3"/>
        <w:ind w:firstLine="420"/>
        <w:jc w:val="both"/>
      </w:pPr>
      <w:r>
        <w:rPr>
          <w:sz w:val="21"/>
        </w:rPr>
        <w:t>一、我司及工作人员严格遵守医院的有关规定，不通过给予医院工作人员</w:t>
      </w:r>
      <w:r>
        <w:rPr>
          <w:sz w:val="21"/>
        </w:rPr>
        <w:t>“</w:t>
      </w:r>
      <w:r>
        <w:rPr>
          <w:sz w:val="21"/>
        </w:rPr>
        <w:t>红包</w:t>
      </w:r>
      <w:r>
        <w:rPr>
          <w:sz w:val="21"/>
        </w:rPr>
        <w:t>”</w:t>
      </w:r>
      <w:r>
        <w:rPr>
          <w:sz w:val="21"/>
        </w:rPr>
        <w:t>（含礼品、礼金、消费卡和有价证券、股权、其他金融产品等财物，公司及工作人员安排、组织或者支付费用的宴请或者旅游、健身、娱乐等活动安排，下同）、回</w:t>
      </w:r>
      <w:r>
        <w:rPr>
          <w:sz w:val="21"/>
        </w:rPr>
        <w:t>.</w:t>
      </w:r>
      <w:r>
        <w:rPr>
          <w:sz w:val="21"/>
        </w:rPr>
        <w:t>扣、提成、物品及以其它不正当利益等手段进行促销；不以任何名义、形式给予医院工作人员及其特殊关系人</w:t>
      </w:r>
      <w:r>
        <w:rPr>
          <w:sz w:val="21"/>
        </w:rPr>
        <w:t>“</w:t>
      </w:r>
      <w:r>
        <w:rPr>
          <w:sz w:val="21"/>
        </w:rPr>
        <w:t>红包</w:t>
      </w:r>
      <w:r>
        <w:rPr>
          <w:sz w:val="21"/>
        </w:rPr>
        <w:t>”</w:t>
      </w:r>
      <w:r>
        <w:rPr>
          <w:sz w:val="21"/>
        </w:rPr>
        <w:t>、回</w:t>
      </w:r>
      <w:r>
        <w:rPr>
          <w:sz w:val="21"/>
        </w:rPr>
        <w:t>.</w:t>
      </w:r>
      <w:r>
        <w:rPr>
          <w:sz w:val="21"/>
        </w:rPr>
        <w:t>扣、提成、物品以及其他不正当利益，或邀请医院工作人员及其特殊关系人参加涉及商业利益的活动等。</w:t>
      </w:r>
    </w:p>
    <w:p>
      <w:pPr>
        <w:pStyle w:val="null3"/>
        <w:ind w:firstLine="420"/>
        <w:jc w:val="both"/>
      </w:pPr>
      <w:r>
        <w:rPr>
          <w:sz w:val="21"/>
        </w:rPr>
        <w:t>前款所称</w:t>
      </w:r>
      <w:r>
        <w:rPr>
          <w:sz w:val="21"/>
        </w:rPr>
        <w:t>“</w:t>
      </w:r>
      <w:r>
        <w:rPr>
          <w:sz w:val="21"/>
        </w:rPr>
        <w:t>特殊关系人</w:t>
      </w:r>
      <w:r>
        <w:rPr>
          <w:sz w:val="21"/>
        </w:rPr>
        <w:t>”</w:t>
      </w:r>
      <w:r>
        <w:rPr>
          <w:sz w:val="21"/>
        </w:rPr>
        <w:t>，是指医院工作人员的近亲属、特殊利害关系人等 。</w:t>
      </w:r>
    </w:p>
    <w:p>
      <w:pPr>
        <w:pStyle w:val="null3"/>
        <w:ind w:firstLine="420"/>
        <w:jc w:val="both"/>
      </w:pPr>
      <w:r>
        <w:rPr>
          <w:sz w:val="21"/>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ind w:firstLine="420"/>
        <w:jc w:val="both"/>
      </w:pPr>
      <w:r>
        <w:rPr>
          <w:sz w:val="21"/>
        </w:rPr>
        <w:t>三、我司承诺需要在医院进行产品宣传、推广工作时，一定向医院相关职能部门提出书面申请。经审批后，由医院有组织、有计划地予以安排。</w:t>
      </w:r>
    </w:p>
    <w:p>
      <w:pPr>
        <w:pStyle w:val="null3"/>
        <w:ind w:firstLine="420"/>
        <w:jc w:val="both"/>
      </w:pPr>
      <w:r>
        <w:rPr>
          <w:sz w:val="21"/>
        </w:rPr>
        <w:t>四、我司承诺遵守国家有关招标采购法律法规规章，在参加医院招标采购活动时，保证诚信投标、不串标、不陪标，严格按照有关规定及合同执行。</w:t>
      </w:r>
    </w:p>
    <w:p>
      <w:pPr>
        <w:pStyle w:val="null3"/>
        <w:ind w:firstLine="420"/>
        <w:jc w:val="both"/>
      </w:pPr>
      <w:r>
        <w:rPr>
          <w:sz w:val="21"/>
        </w:rPr>
        <w:t>五、我司承诺</w:t>
      </w:r>
    </w:p>
    <w:p>
      <w:pPr>
        <w:pStyle w:val="null3"/>
        <w:ind w:firstLine="420"/>
        <w:jc w:val="both"/>
      </w:pPr>
      <w:r>
        <w:rPr>
          <w:sz w:val="21"/>
        </w:rPr>
        <w:t>☑</w:t>
      </w:r>
      <w:r>
        <w:rPr>
          <w:sz w:val="21"/>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420"/>
        <w:jc w:val="both"/>
      </w:pPr>
      <w:r>
        <w:rPr>
          <w:sz w:val="21"/>
        </w:rPr>
        <w:t>□</w:t>
      </w:r>
      <w:r>
        <w:rPr>
          <w:sz w:val="21"/>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ind w:firstLine="420"/>
        <w:jc w:val="both"/>
      </w:pPr>
      <w:r>
        <w:rPr>
          <w:sz w:val="21"/>
        </w:rPr>
        <w:t>六、我司承诺遵守《中华人民共和国政府采购法》第四十六条、《中华人民共和国招标投标法》第四十六条及医院招标采购相关规章制度的规定，在医院中标、成交通知书发出之日起三十日内，按照招标采购文件和中标人的投标文件或其他响应文件签订书面合同。</w:t>
      </w:r>
    </w:p>
    <w:p>
      <w:pPr>
        <w:pStyle w:val="null3"/>
        <w:ind w:firstLine="420"/>
        <w:jc w:val="both"/>
      </w:pPr>
      <w:r>
        <w:rPr>
          <w:sz w:val="21"/>
        </w:rPr>
        <w:t>若违反上述承诺，我司自愿接受中山大学</w:t>
      </w:r>
      <w:r>
        <w:rPr>
          <w:sz w:val="21"/>
        </w:rPr>
        <w:t>附属仁济</w:t>
      </w:r>
      <w:r>
        <w:rPr>
          <w:sz w:val="21"/>
        </w:rPr>
        <w:t>医院以下处理：医院将我司违规行为予以曝光；医院取消我司中标成交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ind w:firstLine="420"/>
        <w:jc w:val="both"/>
      </w:pPr>
      <w:r>
        <w:rPr>
          <w:sz w:val="21"/>
        </w:rPr>
        <w:t>双方订立买卖合同、技术服务合同、建筑工程施工合同等合同以后，本承诺书同时作为双方合同的构成部分。</w:t>
      </w:r>
    </w:p>
    <w:p>
      <w:pPr>
        <w:pStyle w:val="null3"/>
        <w:ind w:firstLine="420"/>
        <w:jc w:val="both"/>
      </w:pPr>
      <w:r>
        <w:rPr>
          <w:sz w:val="21"/>
        </w:rPr>
        <w:t>本承诺书一式两份，一份由医院相关职能部门保存，一份由</w:t>
      </w:r>
      <w:r>
        <w:rPr>
          <w:sz w:val="21"/>
        </w:rPr>
        <w:t>投标人</w:t>
      </w:r>
      <w:r>
        <w:rPr>
          <w:sz w:val="21"/>
        </w:rPr>
        <w:t>保存。</w:t>
      </w:r>
    </w:p>
    <w:p>
      <w:pPr>
        <w:pStyle w:val="null3"/>
        <w:ind w:firstLine="420"/>
        <w:jc w:val="both"/>
      </w:pPr>
      <w:r>
        <w:rPr>
          <w:sz w:val="21"/>
        </w:rPr>
        <w:t xml:space="preserve">                        </w:t>
      </w:r>
    </w:p>
    <w:p>
      <w:pPr>
        <w:pStyle w:val="null3"/>
        <w:ind w:firstLine="420"/>
        <w:jc w:val="both"/>
      </w:pPr>
      <w:r>
        <w:rPr>
          <w:sz w:val="21"/>
        </w:rPr>
        <w:t>单位名称（盖章）：</w:t>
      </w:r>
    </w:p>
    <w:p>
      <w:pPr>
        <w:pStyle w:val="null3"/>
        <w:ind w:firstLine="420"/>
        <w:jc w:val="both"/>
      </w:pPr>
      <w:r>
        <w:rPr>
          <w:sz w:val="21"/>
        </w:rPr>
        <w:t>单位负责人（签名）：</w:t>
      </w:r>
    </w:p>
    <w:p>
      <w:pPr>
        <w:pStyle w:val="null3"/>
        <w:ind w:firstLine="420"/>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440114-2024-04571</w:t>
      </w:r>
    </w:p>
    <w:p>
      <w:pPr>
        <w:pStyle w:val="null3"/>
        <w:jc w:val="center"/>
        <w:outlineLvl w:val="3"/>
      </w:pPr>
      <w:r>
        <w:rPr>
          <w:sz w:val="24"/>
          <w:b/>
        </w:rPr>
        <w:t>采购项目编号：</w:t>
      </w:r>
      <w:r>
        <w:rPr>
          <w:sz w:val="24"/>
          <w:b/>
        </w:rPr>
        <w:t>M4400000707522114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中山大学附属仁济医院污水处理运营管理服务 (含放射性污水)采购项目</w:t>
      </w:r>
      <w:r>
        <w:rPr>
          <w:u w:val="single"/>
        </w:rPr>
        <w:t>”</w:t>
      </w:r>
      <w:r>
        <w:rPr/>
        <w:t>项目的招标[采购项目编号为：</w:t>
      </w:r>
      <w:r>
        <w:rPr>
          <w:u w:val="single"/>
        </w:rPr>
        <w:t>M4400000707522114</w:t>
      </w:r>
      <w:r>
        <w:rPr/>
        <w:t>]，我方愿参与投标。</w:t>
      </w:r>
    </w:p>
    <w:p>
      <w:pPr>
        <w:pStyle w:val="null3"/>
        <w:ind w:firstLine="480"/>
      </w:pPr>
      <w:r>
        <w:rPr/>
        <w:t>我方确认收到贵方提供的</w:t>
      </w:r>
      <w:r>
        <w:rPr>
          <w:u w:val="single"/>
        </w:rPr>
        <w:t>“</w:t>
      </w:r>
      <w:r>
        <w:rPr>
          <w:u w:val="single"/>
        </w:rPr>
        <w:t>中山大学附属仁济医院污水处理运营管理服务 (含放射性污水)采购项目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中山大学附属仁济医院污水处理运营管理服务 (含放射性污水)采购项目</w:t>
      </w:r>
      <w:r>
        <w:rPr/>
        <w:t>”项目采购[采购项目编号为</w:t>
      </w:r>
      <w:r>
        <w:rPr/>
        <w:t>M4400000707522114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中山大学附属仁济医院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中山大学附属仁济医院污水处理运营管理服务 (含放射性污水)采购项目</w:t>
      </w:r>
      <w:r>
        <w:rPr/>
        <w:t>招标中获中标（采购项目编号：</w:t>
      </w:r>
      <w:r>
        <w:rPr/>
        <w:t>M4400000707522114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